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E5B" w:rsidRPr="00923A1D" w:rsidRDefault="00C35E5B" w:rsidP="00923A1D">
      <w:pPr>
        <w:spacing w:before="45" w:after="0"/>
        <w:jc w:val="center"/>
        <w:textAlignment w:val="baseline"/>
        <w:rPr>
          <w:rFonts w:ascii="Open Sans" w:eastAsia="Calibri" w:hAnsi="Open Sans" w:cs="Open Sans"/>
          <w:b/>
          <w:color w:val="63A8D0"/>
          <w:spacing w:val="-3"/>
          <w:w w:val="105"/>
          <w:sz w:val="24"/>
          <w:szCs w:val="24"/>
        </w:rPr>
      </w:pPr>
      <w:bookmarkStart w:id="0" w:name="_GoBack"/>
      <w:bookmarkEnd w:id="0"/>
      <w:r w:rsidRPr="00923A1D">
        <w:rPr>
          <w:rFonts w:ascii="Open Sans" w:eastAsia="Calibri" w:hAnsi="Open Sans" w:cs="Open Sans"/>
          <w:b/>
          <w:color w:val="63A8D0"/>
          <w:spacing w:val="-3"/>
          <w:w w:val="105"/>
          <w:sz w:val="24"/>
          <w:szCs w:val="24"/>
        </w:rPr>
        <w:t>Código de Normas Laborales de Electronics</w:t>
      </w:r>
      <w:r w:rsidR="00B6568C" w:rsidRPr="00923A1D">
        <w:rPr>
          <w:rFonts w:ascii="Open Sans" w:eastAsia="Calibri" w:hAnsi="Open Sans" w:cs="Open Sans"/>
          <w:b/>
          <w:color w:val="63A8D0"/>
          <w:spacing w:val="-3"/>
          <w:w w:val="105"/>
          <w:sz w:val="24"/>
          <w:szCs w:val="24"/>
        </w:rPr>
        <w:t xml:space="preserve"> Watch</w:t>
      </w:r>
    </w:p>
    <w:p w:rsidR="00C35E5B" w:rsidRPr="00923A1D" w:rsidRDefault="00C35E5B" w:rsidP="00B6568C">
      <w:pPr>
        <w:spacing w:before="352" w:after="0"/>
        <w:jc w:val="both"/>
        <w:textAlignment w:val="baseline"/>
        <w:rPr>
          <w:rFonts w:ascii="Open Sans" w:eastAsia="Calibri" w:hAnsi="Open Sans" w:cs="Open Sans"/>
          <w:b/>
          <w:spacing w:val="-2"/>
        </w:rPr>
      </w:pPr>
      <w:r w:rsidRPr="00923A1D">
        <w:rPr>
          <w:rFonts w:ascii="Open Sans" w:eastAsia="Calibri" w:hAnsi="Open Sans" w:cs="Open Sans"/>
          <w:b/>
          <w:spacing w:val="-2"/>
        </w:rPr>
        <w:t>Introducción</w:t>
      </w:r>
    </w:p>
    <w:p w:rsidR="00C35E5B" w:rsidRPr="00923A1D" w:rsidRDefault="00C35E5B" w:rsidP="00B6568C">
      <w:pPr>
        <w:spacing w:before="278" w:after="0"/>
        <w:ind w:right="72"/>
        <w:jc w:val="both"/>
        <w:textAlignment w:val="baseline"/>
        <w:rPr>
          <w:rFonts w:ascii="Open Sans" w:eastAsia="Calibri" w:hAnsi="Open Sans" w:cs="Open Sans"/>
        </w:rPr>
      </w:pPr>
      <w:r w:rsidRPr="00923A1D">
        <w:rPr>
          <w:rFonts w:ascii="Open Sans" w:eastAsia="Calibri" w:hAnsi="Open Sans" w:cs="Open Sans"/>
        </w:rPr>
        <w:t>En el presente  Código se detallan las normas aplicable</w:t>
      </w:r>
      <w:r w:rsidR="00BE02DC" w:rsidRPr="00923A1D">
        <w:rPr>
          <w:rFonts w:ascii="Open Sans" w:eastAsia="Calibri" w:hAnsi="Open Sans" w:cs="Open Sans"/>
        </w:rPr>
        <w:t>s</w:t>
      </w:r>
      <w:r w:rsidRPr="00923A1D">
        <w:rPr>
          <w:rFonts w:ascii="Open Sans" w:eastAsia="Calibri" w:hAnsi="Open Sans" w:cs="Open Sans"/>
        </w:rPr>
        <w:t xml:space="preserve"> a la producción de los Bienes. </w:t>
      </w:r>
      <w:r w:rsidR="00BE02DC" w:rsidRPr="00923A1D">
        <w:rPr>
          <w:rFonts w:ascii="Open Sans" w:eastAsia="Calibri" w:hAnsi="Open Sans" w:cs="Open Sans"/>
        </w:rPr>
        <w:t>Para actuar en conformidad con el Código, e</w:t>
      </w:r>
      <w:r w:rsidRPr="00923A1D">
        <w:rPr>
          <w:rFonts w:ascii="Open Sans" w:eastAsia="Calibri" w:hAnsi="Open Sans" w:cs="Open Sans"/>
        </w:rPr>
        <w:t xml:space="preserve">l Contratista deberá garantizar que los Bienes se producen bajo unas condiciones que cumplan con todas las normas </w:t>
      </w:r>
      <w:r w:rsidR="00BE02DC" w:rsidRPr="00923A1D">
        <w:rPr>
          <w:rFonts w:ascii="Open Sans" w:eastAsia="Calibri" w:hAnsi="Open Sans" w:cs="Open Sans"/>
        </w:rPr>
        <w:t>que se mencionan más adelante</w:t>
      </w:r>
      <w:r w:rsidRPr="00923A1D">
        <w:rPr>
          <w:rFonts w:ascii="Open Sans" w:eastAsia="Calibri" w:hAnsi="Open Sans" w:cs="Open Sans"/>
        </w:rPr>
        <w:t>. Ello significa que:</w:t>
      </w:r>
    </w:p>
    <w:p w:rsidR="00C35E5B" w:rsidRPr="00923A1D" w:rsidRDefault="00BE02DC" w:rsidP="00B6568C">
      <w:pPr>
        <w:numPr>
          <w:ilvl w:val="0"/>
          <w:numId w:val="1"/>
        </w:numPr>
        <w:tabs>
          <w:tab w:val="clear" w:pos="360"/>
          <w:tab w:val="left" w:pos="792"/>
        </w:tabs>
        <w:spacing w:before="17" w:after="0"/>
        <w:ind w:left="792" w:right="288" w:hanging="360"/>
        <w:jc w:val="both"/>
        <w:textAlignment w:val="baseline"/>
        <w:rPr>
          <w:rFonts w:ascii="Open Sans" w:eastAsia="Calibri" w:hAnsi="Open Sans" w:cs="Open Sans"/>
        </w:rPr>
      </w:pPr>
      <w:r w:rsidRPr="00923A1D">
        <w:rPr>
          <w:rFonts w:ascii="Open Sans" w:eastAsia="Calibri" w:hAnsi="Open Sans" w:cs="Open Sans"/>
        </w:rPr>
        <w:t>S</w:t>
      </w:r>
      <w:r w:rsidR="00C35E5B" w:rsidRPr="00923A1D">
        <w:rPr>
          <w:rFonts w:ascii="Open Sans" w:eastAsia="Calibri" w:hAnsi="Open Sans" w:cs="Open Sans"/>
        </w:rPr>
        <w:t>i</w:t>
      </w:r>
      <w:r w:rsidRPr="00923A1D">
        <w:rPr>
          <w:rFonts w:ascii="Open Sans" w:eastAsia="Calibri" w:hAnsi="Open Sans" w:cs="Open Sans"/>
        </w:rPr>
        <w:t xml:space="preserve"> </w:t>
      </w:r>
      <w:r w:rsidR="00C35E5B" w:rsidRPr="00923A1D">
        <w:rPr>
          <w:rFonts w:ascii="Open Sans" w:eastAsia="Calibri" w:hAnsi="Open Sans" w:cs="Open Sans"/>
        </w:rPr>
        <w:t xml:space="preserve">las normas hacen referencia a los derechos y las condiciones del personal, los </w:t>
      </w:r>
      <w:r w:rsidRPr="00923A1D">
        <w:rPr>
          <w:rFonts w:ascii="Open Sans" w:eastAsia="Calibri" w:hAnsi="Open Sans" w:cs="Open Sans"/>
        </w:rPr>
        <w:t>B</w:t>
      </w:r>
      <w:r w:rsidR="00C35E5B" w:rsidRPr="00923A1D">
        <w:rPr>
          <w:rFonts w:ascii="Open Sans" w:eastAsia="Calibri" w:hAnsi="Open Sans" w:cs="Open Sans"/>
        </w:rPr>
        <w:t>ienes debe</w:t>
      </w:r>
      <w:r w:rsidRPr="00923A1D">
        <w:rPr>
          <w:rFonts w:ascii="Open Sans" w:eastAsia="Calibri" w:hAnsi="Open Sans" w:cs="Open Sans"/>
        </w:rPr>
        <w:t>rán</w:t>
      </w:r>
      <w:r w:rsidR="00C35E5B" w:rsidRPr="00923A1D">
        <w:rPr>
          <w:rFonts w:ascii="Open Sans" w:eastAsia="Calibri" w:hAnsi="Open Sans" w:cs="Open Sans"/>
        </w:rPr>
        <w:t xml:space="preserve"> ser producidos por trabajadores y trabajadoras que se beneficien de estos derechos y condiciones;</w:t>
      </w:r>
    </w:p>
    <w:p w:rsidR="00C35E5B" w:rsidRPr="00923A1D" w:rsidRDefault="00BE02DC" w:rsidP="00B6568C">
      <w:pPr>
        <w:numPr>
          <w:ilvl w:val="0"/>
          <w:numId w:val="1"/>
        </w:numPr>
        <w:tabs>
          <w:tab w:val="clear" w:pos="360"/>
          <w:tab w:val="left" w:pos="792"/>
        </w:tabs>
        <w:spacing w:before="16" w:after="0"/>
        <w:ind w:left="792" w:right="288" w:hanging="360"/>
        <w:jc w:val="both"/>
        <w:textAlignment w:val="baseline"/>
        <w:rPr>
          <w:rFonts w:ascii="Open Sans" w:eastAsia="Calibri" w:hAnsi="Open Sans" w:cs="Open Sans"/>
        </w:rPr>
      </w:pPr>
      <w:r w:rsidRPr="00923A1D">
        <w:rPr>
          <w:rFonts w:ascii="Open Sans" w:eastAsia="Calibri" w:hAnsi="Open Sans" w:cs="Open Sans"/>
        </w:rPr>
        <w:t>S</w:t>
      </w:r>
      <w:r w:rsidR="00C35E5B" w:rsidRPr="00923A1D">
        <w:rPr>
          <w:rFonts w:ascii="Open Sans" w:eastAsia="Calibri" w:hAnsi="Open Sans" w:cs="Open Sans"/>
        </w:rPr>
        <w:t>i</w:t>
      </w:r>
      <w:r w:rsidRPr="00923A1D">
        <w:rPr>
          <w:rFonts w:ascii="Open Sans" w:eastAsia="Calibri" w:hAnsi="Open Sans" w:cs="Open Sans"/>
        </w:rPr>
        <w:t xml:space="preserve"> </w:t>
      </w:r>
      <w:r w:rsidR="00C35E5B" w:rsidRPr="00923A1D">
        <w:rPr>
          <w:rFonts w:ascii="Open Sans" w:eastAsia="Calibri" w:hAnsi="Open Sans" w:cs="Open Sans"/>
        </w:rPr>
        <w:t xml:space="preserve">las normas hacen referencia a lugares de trabajo, los </w:t>
      </w:r>
      <w:r w:rsidRPr="00923A1D">
        <w:rPr>
          <w:rFonts w:ascii="Open Sans" w:eastAsia="Calibri" w:hAnsi="Open Sans" w:cs="Open Sans"/>
        </w:rPr>
        <w:t>B</w:t>
      </w:r>
      <w:r w:rsidR="00C35E5B" w:rsidRPr="00923A1D">
        <w:rPr>
          <w:rFonts w:ascii="Open Sans" w:eastAsia="Calibri" w:hAnsi="Open Sans" w:cs="Open Sans"/>
        </w:rPr>
        <w:t>ienes debe</w:t>
      </w:r>
      <w:r w:rsidRPr="00923A1D">
        <w:rPr>
          <w:rFonts w:ascii="Open Sans" w:eastAsia="Calibri" w:hAnsi="Open Sans" w:cs="Open Sans"/>
        </w:rPr>
        <w:t>rán</w:t>
      </w:r>
      <w:r w:rsidR="00C35E5B" w:rsidRPr="00923A1D">
        <w:rPr>
          <w:rFonts w:ascii="Open Sans" w:eastAsia="Calibri" w:hAnsi="Open Sans" w:cs="Open Sans"/>
        </w:rPr>
        <w:t xml:space="preserve"> producirse en espacios que cumplan todas las normas.</w:t>
      </w:r>
    </w:p>
    <w:p w:rsidR="00C35E5B" w:rsidRPr="00923A1D" w:rsidRDefault="00C35E5B" w:rsidP="00B6568C">
      <w:pPr>
        <w:spacing w:before="293" w:after="0"/>
        <w:ind w:right="72"/>
        <w:jc w:val="both"/>
        <w:textAlignment w:val="baseline"/>
        <w:rPr>
          <w:rFonts w:ascii="Open Sans" w:eastAsia="Calibri" w:hAnsi="Open Sans" w:cs="Open Sans"/>
          <w:spacing w:val="1"/>
        </w:rPr>
      </w:pPr>
      <w:r w:rsidRPr="00923A1D">
        <w:rPr>
          <w:rFonts w:ascii="Open Sans" w:eastAsia="Calibri" w:hAnsi="Open Sans" w:cs="Open Sans"/>
          <w:spacing w:val="1"/>
        </w:rPr>
        <w:t>A</w:t>
      </w:r>
      <w:r w:rsidR="00BE02DC" w:rsidRPr="00923A1D">
        <w:rPr>
          <w:rFonts w:ascii="Open Sans" w:eastAsia="Calibri" w:hAnsi="Open Sans" w:cs="Open Sans"/>
          <w:spacing w:val="1"/>
        </w:rPr>
        <w:t xml:space="preserve"> </w:t>
      </w:r>
      <w:r w:rsidRPr="00923A1D">
        <w:rPr>
          <w:rFonts w:ascii="Open Sans" w:eastAsia="Calibri" w:hAnsi="Open Sans" w:cs="Open Sans"/>
          <w:spacing w:val="1"/>
        </w:rPr>
        <w:t>l</w:t>
      </w:r>
      <w:r w:rsidR="00BE02DC" w:rsidRPr="00923A1D">
        <w:rPr>
          <w:rFonts w:ascii="Open Sans" w:eastAsia="Calibri" w:hAnsi="Open Sans" w:cs="Open Sans"/>
          <w:spacing w:val="1"/>
        </w:rPr>
        <w:t>os</w:t>
      </w:r>
      <w:r w:rsidRPr="00923A1D">
        <w:rPr>
          <w:rFonts w:ascii="Open Sans" w:eastAsia="Calibri" w:hAnsi="Open Sans" w:cs="Open Sans"/>
          <w:spacing w:val="1"/>
        </w:rPr>
        <w:t xml:space="preserve"> efecto</w:t>
      </w:r>
      <w:r w:rsidR="00BE02DC" w:rsidRPr="00923A1D">
        <w:rPr>
          <w:rFonts w:ascii="Open Sans" w:eastAsia="Calibri" w:hAnsi="Open Sans" w:cs="Open Sans"/>
          <w:spacing w:val="1"/>
        </w:rPr>
        <w:t>s</w:t>
      </w:r>
      <w:r w:rsidRPr="00923A1D">
        <w:rPr>
          <w:rFonts w:ascii="Open Sans" w:eastAsia="Calibri" w:hAnsi="Open Sans" w:cs="Open Sans"/>
          <w:spacing w:val="1"/>
        </w:rPr>
        <w:t xml:space="preserve"> de este Código, se entenderá que el personal está involucrado en la producción de </w:t>
      </w:r>
      <w:r w:rsidR="0035560F" w:rsidRPr="00923A1D">
        <w:rPr>
          <w:rFonts w:ascii="Open Sans" w:eastAsia="Calibri" w:hAnsi="Open Sans" w:cs="Open Sans"/>
          <w:spacing w:val="1"/>
        </w:rPr>
        <w:t>Bienes</w:t>
      </w:r>
      <w:r w:rsidRPr="00923A1D">
        <w:rPr>
          <w:rFonts w:ascii="Open Sans" w:eastAsia="Calibri" w:hAnsi="Open Sans" w:cs="Open Sans"/>
          <w:spacing w:val="1"/>
        </w:rPr>
        <w:t xml:space="preserve"> si participa de cualquier forma, por pequeña</w:t>
      </w:r>
      <w:r w:rsidR="00BE02DC" w:rsidRPr="00923A1D">
        <w:rPr>
          <w:rFonts w:ascii="Open Sans" w:eastAsia="Calibri" w:hAnsi="Open Sans" w:cs="Open Sans"/>
          <w:spacing w:val="1"/>
        </w:rPr>
        <w:t>/ligera</w:t>
      </w:r>
      <w:r w:rsidRPr="00923A1D">
        <w:rPr>
          <w:rFonts w:ascii="Open Sans" w:eastAsia="Calibri" w:hAnsi="Open Sans" w:cs="Open Sans"/>
          <w:spacing w:val="1"/>
        </w:rPr>
        <w:t xml:space="preserve"> que sea, en el ensamblaje de los </w:t>
      </w:r>
      <w:r w:rsidR="00BE02DC" w:rsidRPr="00923A1D">
        <w:rPr>
          <w:rFonts w:ascii="Open Sans" w:eastAsia="Calibri" w:hAnsi="Open Sans" w:cs="Open Sans"/>
          <w:spacing w:val="1"/>
        </w:rPr>
        <w:t>B</w:t>
      </w:r>
      <w:r w:rsidRPr="00923A1D">
        <w:rPr>
          <w:rFonts w:ascii="Open Sans" w:eastAsia="Calibri" w:hAnsi="Open Sans" w:cs="Open Sans"/>
          <w:spacing w:val="1"/>
        </w:rPr>
        <w:t xml:space="preserve">ienes o en la producción de los componentes eléctricos a partir de los cuales se montan los </w:t>
      </w:r>
      <w:r w:rsidR="00BE02DC" w:rsidRPr="00923A1D">
        <w:rPr>
          <w:rFonts w:ascii="Open Sans" w:eastAsia="Calibri" w:hAnsi="Open Sans" w:cs="Open Sans"/>
          <w:spacing w:val="1"/>
        </w:rPr>
        <w:t>B</w:t>
      </w:r>
      <w:r w:rsidRPr="00923A1D">
        <w:rPr>
          <w:rFonts w:ascii="Open Sans" w:eastAsia="Calibri" w:hAnsi="Open Sans" w:cs="Open Sans"/>
          <w:spacing w:val="1"/>
        </w:rPr>
        <w:t>ienes.</w:t>
      </w:r>
    </w:p>
    <w:p w:rsidR="00C35E5B" w:rsidRPr="00923A1D" w:rsidRDefault="00C35E5B" w:rsidP="00B6568C">
      <w:pPr>
        <w:spacing w:before="345" w:after="0"/>
        <w:jc w:val="both"/>
        <w:textAlignment w:val="baseline"/>
        <w:rPr>
          <w:rFonts w:ascii="Open Sans" w:eastAsia="Calibri" w:hAnsi="Open Sans" w:cs="Open Sans"/>
          <w:b/>
          <w:spacing w:val="-2"/>
        </w:rPr>
      </w:pPr>
      <w:r w:rsidRPr="00923A1D">
        <w:rPr>
          <w:rFonts w:ascii="Open Sans" w:eastAsia="Calibri" w:hAnsi="Open Sans" w:cs="Open Sans"/>
          <w:b/>
          <w:spacing w:val="-2"/>
        </w:rPr>
        <w:t>Normas</w:t>
      </w:r>
    </w:p>
    <w:p w:rsidR="00C35E5B" w:rsidRPr="00923A1D" w:rsidRDefault="00C35E5B" w:rsidP="00B6568C">
      <w:pPr>
        <w:pStyle w:val="Pargrafdellista"/>
        <w:numPr>
          <w:ilvl w:val="0"/>
          <w:numId w:val="4"/>
        </w:numPr>
        <w:spacing w:before="323" w:after="0"/>
        <w:jc w:val="both"/>
        <w:textAlignment w:val="baseline"/>
        <w:rPr>
          <w:rFonts w:ascii="Open Sans" w:eastAsia="Calibri" w:hAnsi="Open Sans" w:cs="Open Sans"/>
          <w:b/>
          <w:spacing w:val="3"/>
        </w:rPr>
      </w:pPr>
      <w:r w:rsidRPr="00923A1D">
        <w:rPr>
          <w:rFonts w:ascii="Open Sans" w:eastAsia="Calibri" w:hAnsi="Open Sans" w:cs="Open Sans"/>
          <w:b/>
          <w:spacing w:val="3"/>
        </w:rPr>
        <w:t>Normas laborales nacionales</w:t>
      </w:r>
    </w:p>
    <w:p w:rsidR="00C35E5B" w:rsidRPr="00923A1D" w:rsidRDefault="00C35E5B" w:rsidP="00B6568C">
      <w:pPr>
        <w:spacing w:before="280" w:after="369"/>
        <w:ind w:right="72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</w:rPr>
        <w:t xml:space="preserve">Los </w:t>
      </w:r>
      <w:r w:rsidR="00BE02DC" w:rsidRPr="00923A1D">
        <w:rPr>
          <w:rFonts w:ascii="Open Sans" w:eastAsia="Calibri" w:hAnsi="Open Sans" w:cs="Open Sans"/>
        </w:rPr>
        <w:t>B</w:t>
      </w:r>
      <w:r w:rsidRPr="00923A1D">
        <w:rPr>
          <w:rFonts w:ascii="Open Sans" w:eastAsia="Calibri" w:hAnsi="Open Sans" w:cs="Open Sans"/>
        </w:rPr>
        <w:t xml:space="preserve">ienes deben </w:t>
      </w:r>
      <w:r w:rsidRPr="00923A1D">
        <w:rPr>
          <w:rFonts w:ascii="Open Sans" w:eastAsia="Calibri" w:hAnsi="Open Sans" w:cs="Open Sans"/>
          <w:color w:val="000000"/>
        </w:rPr>
        <w:t>producirse respetando el derecho laboral nacional aplicable. En el derecho laboral nacional se incluyen las normas internacionales que se</w:t>
      </w:r>
      <w:r w:rsidR="00BE02DC" w:rsidRPr="00923A1D">
        <w:rPr>
          <w:rFonts w:ascii="Open Sans" w:eastAsia="Calibri" w:hAnsi="Open Sans" w:cs="Open Sans"/>
          <w:color w:val="000000"/>
        </w:rPr>
        <w:t>an de aplicación</w:t>
      </w:r>
      <w:r w:rsidRPr="00923A1D">
        <w:rPr>
          <w:rFonts w:ascii="Open Sans" w:eastAsia="Calibri" w:hAnsi="Open Sans" w:cs="Open Sans"/>
          <w:color w:val="000000"/>
        </w:rPr>
        <w:t xml:space="preserve"> a los trabajadores y las trabajadoras según la ley nacional. </w:t>
      </w:r>
      <w:r w:rsidR="00BE02DC" w:rsidRPr="00923A1D">
        <w:rPr>
          <w:rFonts w:ascii="Open Sans" w:eastAsia="Calibri" w:hAnsi="Open Sans" w:cs="Open Sans"/>
          <w:color w:val="000000"/>
        </w:rPr>
        <w:t xml:space="preserve">El </w:t>
      </w:r>
      <w:r w:rsidRPr="00923A1D">
        <w:rPr>
          <w:rFonts w:ascii="Open Sans" w:eastAsia="Calibri" w:hAnsi="Open Sans" w:cs="Open Sans"/>
          <w:color w:val="000000"/>
        </w:rPr>
        <w:t xml:space="preserve">derecho laboral nacional </w:t>
      </w:r>
      <w:r w:rsidR="00BE02DC" w:rsidRPr="00923A1D">
        <w:rPr>
          <w:rFonts w:ascii="Open Sans" w:eastAsia="Calibri" w:hAnsi="Open Sans" w:cs="Open Sans"/>
          <w:color w:val="000000"/>
        </w:rPr>
        <w:t>aplicable incluye,</w:t>
      </w:r>
      <w:r w:rsidR="009737A2" w:rsidRPr="00923A1D">
        <w:rPr>
          <w:rFonts w:ascii="Open Sans" w:eastAsia="Calibri" w:hAnsi="Open Sans" w:cs="Open Sans"/>
          <w:color w:val="000000"/>
        </w:rPr>
        <w:t xml:space="preserve"> </w:t>
      </w:r>
      <w:r w:rsidRPr="00923A1D">
        <w:rPr>
          <w:rFonts w:ascii="Open Sans" w:eastAsia="Calibri" w:hAnsi="Open Sans" w:cs="Open Sans"/>
          <w:color w:val="000000"/>
        </w:rPr>
        <w:t>(pero no se limita a) leyes que regulan:</w:t>
      </w:r>
    </w:p>
    <w:p w:rsidR="00C35E5B" w:rsidRPr="00923A1D" w:rsidRDefault="00C35E5B" w:rsidP="00B6568C">
      <w:pPr>
        <w:numPr>
          <w:ilvl w:val="0"/>
          <w:numId w:val="1"/>
        </w:numPr>
        <w:tabs>
          <w:tab w:val="clear" w:pos="360"/>
          <w:tab w:val="left" w:pos="851"/>
        </w:tabs>
        <w:spacing w:after="0"/>
        <w:ind w:left="851" w:hanging="360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>La salud y la seguridad;</w:t>
      </w:r>
    </w:p>
    <w:p w:rsidR="00C35E5B" w:rsidRPr="00923A1D" w:rsidRDefault="00C35E5B" w:rsidP="00B6568C">
      <w:pPr>
        <w:numPr>
          <w:ilvl w:val="0"/>
          <w:numId w:val="1"/>
        </w:numPr>
        <w:tabs>
          <w:tab w:val="clear" w:pos="360"/>
          <w:tab w:val="left" w:pos="851"/>
        </w:tabs>
        <w:spacing w:after="0"/>
        <w:ind w:left="851" w:right="1008" w:hanging="360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Los salarios y las prestaciones, incluidas las compensaciones por trabajar horas extraordinarias;</w:t>
      </w:r>
    </w:p>
    <w:p w:rsidR="00C35E5B" w:rsidRPr="00923A1D" w:rsidRDefault="00C35E5B" w:rsidP="00B6568C">
      <w:pPr>
        <w:numPr>
          <w:ilvl w:val="0"/>
          <w:numId w:val="1"/>
        </w:numPr>
        <w:tabs>
          <w:tab w:val="clear" w:pos="360"/>
          <w:tab w:val="left" w:pos="851"/>
        </w:tabs>
        <w:spacing w:before="37" w:after="0"/>
        <w:ind w:left="851" w:hanging="360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Horas de trabajo, días festivos y vacaciones;</w:t>
      </w:r>
    </w:p>
    <w:p w:rsidR="00C35E5B" w:rsidRPr="00923A1D" w:rsidRDefault="00C35E5B" w:rsidP="00B6568C">
      <w:pPr>
        <w:numPr>
          <w:ilvl w:val="0"/>
          <w:numId w:val="1"/>
        </w:numPr>
        <w:tabs>
          <w:tab w:val="clear" w:pos="360"/>
          <w:tab w:val="left" w:pos="851"/>
        </w:tabs>
        <w:spacing w:before="35" w:after="0"/>
        <w:ind w:left="851" w:hanging="360"/>
        <w:jc w:val="both"/>
        <w:textAlignment w:val="baseline"/>
        <w:rPr>
          <w:rFonts w:ascii="Open Sans" w:eastAsia="Calibri" w:hAnsi="Open Sans" w:cs="Open Sans"/>
          <w:color w:val="000000"/>
          <w:spacing w:val="-1"/>
        </w:rPr>
      </w:pPr>
      <w:r w:rsidRPr="00923A1D">
        <w:rPr>
          <w:rFonts w:ascii="Open Sans" w:eastAsia="Calibri" w:hAnsi="Open Sans" w:cs="Open Sans"/>
          <w:color w:val="000000"/>
          <w:spacing w:val="-1"/>
        </w:rPr>
        <w:t>Disciplina, violencia, acoso y abuso;</w:t>
      </w:r>
    </w:p>
    <w:p w:rsidR="00C35E5B" w:rsidRPr="00923A1D" w:rsidRDefault="00C35E5B" w:rsidP="00B6568C">
      <w:pPr>
        <w:numPr>
          <w:ilvl w:val="0"/>
          <w:numId w:val="1"/>
        </w:numPr>
        <w:tabs>
          <w:tab w:val="clear" w:pos="360"/>
          <w:tab w:val="left" w:pos="851"/>
        </w:tabs>
        <w:spacing w:before="36" w:after="0"/>
        <w:ind w:left="851" w:hanging="360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Contratos para trabajadores/as temporales e indefinidos/as;</w:t>
      </w:r>
    </w:p>
    <w:p w:rsidR="00C35E5B" w:rsidRPr="00923A1D" w:rsidRDefault="00C35E5B" w:rsidP="00B6568C">
      <w:pPr>
        <w:numPr>
          <w:ilvl w:val="0"/>
          <w:numId w:val="1"/>
        </w:numPr>
        <w:tabs>
          <w:tab w:val="clear" w:pos="360"/>
          <w:tab w:val="left" w:pos="851"/>
        </w:tabs>
        <w:spacing w:before="36" w:after="0"/>
        <w:ind w:left="851" w:hanging="360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Libertad de asociación y negociación colectiva;</w:t>
      </w:r>
    </w:p>
    <w:p w:rsidR="00C35E5B" w:rsidRPr="00923A1D" w:rsidRDefault="00C35E5B" w:rsidP="00B6568C">
      <w:pPr>
        <w:numPr>
          <w:ilvl w:val="0"/>
          <w:numId w:val="1"/>
        </w:numPr>
        <w:tabs>
          <w:tab w:val="clear" w:pos="360"/>
          <w:tab w:val="left" w:pos="851"/>
        </w:tabs>
        <w:spacing w:before="36" w:after="0"/>
        <w:ind w:left="851" w:hanging="360"/>
        <w:jc w:val="both"/>
        <w:textAlignment w:val="baseline"/>
        <w:rPr>
          <w:rFonts w:ascii="Open Sans" w:eastAsia="Calibri" w:hAnsi="Open Sans" w:cs="Open Sans"/>
          <w:color w:val="000000"/>
          <w:spacing w:val="-1"/>
          <w:lang w:val="en-US"/>
        </w:rPr>
      </w:pPr>
      <w:r w:rsidRPr="00923A1D">
        <w:rPr>
          <w:rFonts w:ascii="Open Sans" w:eastAsia="Calibri" w:hAnsi="Open Sans" w:cs="Open Sans"/>
          <w:color w:val="000000"/>
          <w:spacing w:val="-1"/>
          <w:lang w:val="en-US"/>
        </w:rPr>
        <w:t>Prohibición de trabajo forzoso;</w:t>
      </w:r>
    </w:p>
    <w:p w:rsidR="00C35E5B" w:rsidRPr="00923A1D" w:rsidRDefault="00C35E5B" w:rsidP="00B6568C">
      <w:pPr>
        <w:numPr>
          <w:ilvl w:val="0"/>
          <w:numId w:val="1"/>
        </w:numPr>
        <w:tabs>
          <w:tab w:val="clear" w:pos="360"/>
          <w:tab w:val="left" w:pos="851"/>
        </w:tabs>
        <w:spacing w:before="35" w:after="0"/>
        <w:ind w:left="851" w:hanging="360"/>
        <w:jc w:val="both"/>
        <w:textAlignment w:val="baseline"/>
        <w:rPr>
          <w:rFonts w:ascii="Open Sans" w:eastAsia="Calibri" w:hAnsi="Open Sans" w:cs="Open Sans"/>
          <w:color w:val="000000"/>
          <w:spacing w:val="-1"/>
          <w:lang w:val="en-US"/>
        </w:rPr>
      </w:pPr>
      <w:r w:rsidRPr="00923A1D">
        <w:rPr>
          <w:rFonts w:ascii="Open Sans" w:eastAsia="Calibri" w:hAnsi="Open Sans" w:cs="Open Sans"/>
          <w:color w:val="000000"/>
          <w:spacing w:val="-1"/>
          <w:lang w:val="en-US"/>
        </w:rPr>
        <w:t>Prohibición de trabajo infantil;</w:t>
      </w:r>
    </w:p>
    <w:p w:rsidR="00C35E5B" w:rsidRPr="00923A1D" w:rsidRDefault="00C35E5B" w:rsidP="00B6568C">
      <w:pPr>
        <w:numPr>
          <w:ilvl w:val="0"/>
          <w:numId w:val="1"/>
        </w:numPr>
        <w:tabs>
          <w:tab w:val="clear" w:pos="360"/>
          <w:tab w:val="left" w:pos="851"/>
        </w:tabs>
        <w:spacing w:before="35" w:after="0"/>
        <w:ind w:left="851" w:hanging="360"/>
        <w:jc w:val="both"/>
        <w:textAlignment w:val="baseline"/>
        <w:rPr>
          <w:rFonts w:ascii="Open Sans" w:eastAsia="Calibri" w:hAnsi="Open Sans" w:cs="Open Sans"/>
          <w:color w:val="000000"/>
          <w:spacing w:val="-1"/>
          <w:lang w:val="en-US"/>
        </w:rPr>
      </w:pPr>
      <w:r w:rsidRPr="00923A1D">
        <w:rPr>
          <w:rFonts w:ascii="Open Sans" w:eastAsia="Calibri" w:hAnsi="Open Sans" w:cs="Open Sans"/>
          <w:color w:val="000000"/>
          <w:spacing w:val="-1"/>
          <w:lang w:val="en-US"/>
        </w:rPr>
        <w:t>Prohibición de discriminación;</w:t>
      </w:r>
    </w:p>
    <w:p w:rsidR="00C35E5B" w:rsidRPr="00923A1D" w:rsidRDefault="00C35E5B" w:rsidP="00B6568C">
      <w:pPr>
        <w:numPr>
          <w:ilvl w:val="0"/>
          <w:numId w:val="1"/>
        </w:numPr>
        <w:tabs>
          <w:tab w:val="clear" w:pos="360"/>
          <w:tab w:val="left" w:pos="851"/>
        </w:tabs>
        <w:spacing w:before="38" w:after="0"/>
        <w:ind w:left="851" w:hanging="360"/>
        <w:jc w:val="both"/>
        <w:textAlignment w:val="baseline"/>
        <w:rPr>
          <w:rFonts w:ascii="Open Sans" w:eastAsia="Calibri" w:hAnsi="Open Sans" w:cs="Open Sans"/>
          <w:color w:val="000000"/>
          <w:spacing w:val="-1"/>
          <w:lang w:val="en-US"/>
        </w:rPr>
      </w:pPr>
      <w:r w:rsidRPr="00923A1D">
        <w:rPr>
          <w:rFonts w:ascii="Open Sans" w:eastAsia="Calibri" w:hAnsi="Open Sans" w:cs="Open Sans"/>
          <w:color w:val="000000"/>
          <w:spacing w:val="-1"/>
          <w:lang w:val="en-US"/>
        </w:rPr>
        <w:t>Seguridad social, y</w:t>
      </w:r>
    </w:p>
    <w:p w:rsidR="00C35E5B" w:rsidRPr="00923A1D" w:rsidRDefault="00C35E5B" w:rsidP="00B6568C">
      <w:pPr>
        <w:numPr>
          <w:ilvl w:val="0"/>
          <w:numId w:val="1"/>
        </w:numPr>
        <w:tabs>
          <w:tab w:val="clear" w:pos="360"/>
          <w:tab w:val="left" w:pos="851"/>
        </w:tabs>
        <w:spacing w:before="36" w:after="0"/>
        <w:ind w:left="851" w:hanging="360"/>
        <w:jc w:val="both"/>
        <w:textAlignment w:val="baseline"/>
        <w:rPr>
          <w:rFonts w:ascii="Open Sans" w:eastAsia="Calibri" w:hAnsi="Open Sans" w:cs="Open Sans"/>
          <w:color w:val="000000"/>
          <w:spacing w:val="-1"/>
          <w:lang w:val="en-US"/>
        </w:rPr>
      </w:pPr>
      <w:r w:rsidRPr="00923A1D">
        <w:rPr>
          <w:rFonts w:ascii="Open Sans" w:eastAsia="Calibri" w:hAnsi="Open Sans" w:cs="Open Sans"/>
          <w:color w:val="000000"/>
          <w:spacing w:val="-1"/>
          <w:lang w:val="en-US"/>
        </w:rPr>
        <w:t>Protecciones medioambientales.</w:t>
      </w:r>
    </w:p>
    <w:p w:rsidR="00C35E5B" w:rsidRPr="00923A1D" w:rsidRDefault="00C35E5B" w:rsidP="00B6568C">
      <w:pPr>
        <w:pStyle w:val="Pargrafdellista"/>
        <w:numPr>
          <w:ilvl w:val="0"/>
          <w:numId w:val="4"/>
        </w:numPr>
        <w:spacing w:before="342" w:after="0"/>
        <w:jc w:val="both"/>
        <w:textAlignment w:val="baseline"/>
        <w:rPr>
          <w:rFonts w:ascii="Open Sans" w:eastAsia="Calibri" w:hAnsi="Open Sans" w:cs="Open Sans"/>
          <w:b/>
          <w:color w:val="000000"/>
          <w:spacing w:val="3"/>
          <w:lang w:val="en-US"/>
        </w:rPr>
      </w:pPr>
      <w:r w:rsidRPr="00923A1D">
        <w:rPr>
          <w:rFonts w:ascii="Open Sans" w:eastAsia="Calibri" w:hAnsi="Open Sans" w:cs="Open Sans"/>
          <w:b/>
          <w:color w:val="000000"/>
          <w:spacing w:val="3"/>
          <w:lang w:val="en-US"/>
        </w:rPr>
        <w:t>Normas laborales internacionales</w:t>
      </w:r>
    </w:p>
    <w:p w:rsidR="00C35E5B" w:rsidRPr="00923A1D" w:rsidRDefault="00C35E5B" w:rsidP="00B6568C">
      <w:pPr>
        <w:spacing w:before="320" w:after="0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 xml:space="preserve">Los </w:t>
      </w:r>
      <w:r w:rsidR="00BE02DC" w:rsidRPr="00923A1D">
        <w:rPr>
          <w:rFonts w:ascii="Open Sans" w:eastAsia="Calibri" w:hAnsi="Open Sans" w:cs="Open Sans"/>
          <w:color w:val="000000"/>
        </w:rPr>
        <w:t>B</w:t>
      </w:r>
      <w:r w:rsidRPr="00923A1D">
        <w:rPr>
          <w:rFonts w:ascii="Open Sans" w:eastAsia="Calibri" w:hAnsi="Open Sans" w:cs="Open Sans"/>
          <w:color w:val="000000"/>
        </w:rPr>
        <w:t>ienes deben producirse respetando las siguientes normas laborales internacionales:</w:t>
      </w:r>
    </w:p>
    <w:p w:rsidR="00C35E5B" w:rsidRPr="00923A1D" w:rsidRDefault="00C35E5B" w:rsidP="00B6568C">
      <w:pPr>
        <w:numPr>
          <w:ilvl w:val="0"/>
          <w:numId w:val="1"/>
        </w:numPr>
        <w:tabs>
          <w:tab w:val="clear" w:pos="360"/>
          <w:tab w:val="left" w:pos="432"/>
        </w:tabs>
        <w:spacing w:before="338" w:after="0"/>
        <w:ind w:left="432" w:hanging="360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lastRenderedPageBreak/>
        <w:t>Convenios fundamentales de la OIT (OIT núm. 29, 105, 87, 98, 100, 111, 138 y 182);</w:t>
      </w:r>
    </w:p>
    <w:p w:rsidR="00C35E5B" w:rsidRPr="00923A1D" w:rsidRDefault="00C35E5B" w:rsidP="00B6568C">
      <w:pPr>
        <w:numPr>
          <w:ilvl w:val="0"/>
          <w:numId w:val="3"/>
        </w:numPr>
        <w:spacing w:before="17" w:after="0"/>
        <w:ind w:left="432" w:right="360" w:hanging="432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Convenios de la OIT núm. 1, 95, 102, 115, 119, 121, 131, 135, 136, 139, 148, 155, 158, 161, 162, 170, 174, 183, 187;</w:t>
      </w:r>
    </w:p>
    <w:p w:rsidR="00C35E5B" w:rsidRPr="00923A1D" w:rsidRDefault="00C35E5B" w:rsidP="00B6568C">
      <w:pPr>
        <w:numPr>
          <w:ilvl w:val="0"/>
          <w:numId w:val="3"/>
        </w:numPr>
        <w:spacing w:before="45" w:after="0"/>
        <w:ind w:left="432" w:hanging="432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>Recomendaciones de la OIT núm. 35, 90, 111, 131, 135 y 143;</w:t>
      </w:r>
    </w:p>
    <w:p w:rsidR="00C35E5B" w:rsidRPr="00923A1D" w:rsidRDefault="00C35E5B" w:rsidP="00B6568C">
      <w:pPr>
        <w:numPr>
          <w:ilvl w:val="0"/>
          <w:numId w:val="3"/>
        </w:numPr>
        <w:spacing w:before="30" w:after="0"/>
        <w:ind w:left="432" w:hanging="432"/>
        <w:jc w:val="both"/>
        <w:textAlignment w:val="baseline"/>
        <w:rPr>
          <w:rFonts w:ascii="Open Sans" w:eastAsia="Calibri" w:hAnsi="Open Sans" w:cs="Open Sans"/>
          <w:color w:val="000000"/>
          <w:spacing w:val="-5"/>
        </w:rPr>
      </w:pPr>
      <w:r w:rsidRPr="00923A1D">
        <w:rPr>
          <w:rFonts w:ascii="Open Sans" w:eastAsia="Calibri" w:hAnsi="Open Sans" w:cs="Open Sans"/>
          <w:color w:val="000000"/>
          <w:spacing w:val="-5"/>
        </w:rPr>
        <w:t>Art</w:t>
      </w:r>
      <w:r w:rsidR="00083B5B" w:rsidRPr="00923A1D">
        <w:rPr>
          <w:rFonts w:ascii="Open Sans" w:eastAsia="Arial" w:hAnsi="Open Sans" w:cs="Open Sans"/>
          <w:color w:val="000000"/>
          <w:spacing w:val="-5"/>
        </w:rPr>
        <w:t>í</w:t>
      </w:r>
      <w:r w:rsidRPr="00923A1D">
        <w:rPr>
          <w:rFonts w:ascii="Open Sans" w:eastAsia="Calibri" w:hAnsi="Open Sans" w:cs="Open Sans"/>
          <w:color w:val="000000"/>
          <w:spacing w:val="-5"/>
        </w:rPr>
        <w:t>culo 23 de la Declaración Universal de los Derechos Humanos de las Naciones Unidas</w:t>
      </w:r>
      <w:r w:rsidR="00083B5B" w:rsidRPr="00923A1D">
        <w:rPr>
          <w:rFonts w:ascii="Open Sans" w:eastAsia="Calibri" w:hAnsi="Open Sans" w:cs="Open Sans"/>
          <w:color w:val="000000"/>
          <w:spacing w:val="-5"/>
        </w:rPr>
        <w:t>; y</w:t>
      </w:r>
    </w:p>
    <w:p w:rsidR="00C35E5B" w:rsidRPr="00923A1D" w:rsidRDefault="00C35E5B" w:rsidP="00B6568C">
      <w:pPr>
        <w:numPr>
          <w:ilvl w:val="0"/>
          <w:numId w:val="3"/>
        </w:numPr>
        <w:spacing w:before="14" w:after="0"/>
        <w:ind w:left="432" w:hanging="432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>Art</w:t>
      </w:r>
      <w:r w:rsidR="00083B5B" w:rsidRPr="00923A1D">
        <w:rPr>
          <w:rFonts w:ascii="Open Sans" w:eastAsia="Arial" w:hAnsi="Open Sans" w:cs="Open Sans"/>
          <w:color w:val="000000"/>
          <w:spacing w:val="-4"/>
        </w:rPr>
        <w:t>í</w:t>
      </w:r>
      <w:r w:rsidRPr="00923A1D">
        <w:rPr>
          <w:rFonts w:ascii="Open Sans" w:eastAsia="Calibri" w:hAnsi="Open Sans" w:cs="Open Sans"/>
          <w:color w:val="000000"/>
          <w:spacing w:val="-4"/>
        </w:rPr>
        <w:t>culo 32 de la Convención sobre los Derechos del Niño de las Naciones Unidas</w:t>
      </w:r>
      <w:r w:rsidR="00083B5B" w:rsidRPr="00923A1D">
        <w:rPr>
          <w:rFonts w:ascii="Open Sans" w:eastAsia="Calibri" w:hAnsi="Open Sans" w:cs="Open Sans"/>
          <w:color w:val="000000"/>
          <w:spacing w:val="-4"/>
        </w:rPr>
        <w:t>.</w:t>
      </w:r>
    </w:p>
    <w:p w:rsidR="00C35E5B" w:rsidRPr="00923A1D" w:rsidRDefault="00C35E5B" w:rsidP="00B6568C">
      <w:pPr>
        <w:pStyle w:val="Pargrafdellista"/>
        <w:numPr>
          <w:ilvl w:val="0"/>
          <w:numId w:val="4"/>
        </w:numPr>
        <w:spacing w:before="325" w:after="0"/>
        <w:jc w:val="both"/>
        <w:textAlignment w:val="baseline"/>
        <w:rPr>
          <w:rFonts w:ascii="Open Sans" w:eastAsia="Calibri" w:hAnsi="Open Sans" w:cs="Open Sans"/>
          <w:b/>
          <w:color w:val="000000"/>
          <w:spacing w:val="2"/>
        </w:rPr>
      </w:pPr>
      <w:r w:rsidRPr="00923A1D">
        <w:rPr>
          <w:rFonts w:ascii="Open Sans" w:eastAsia="Calibri" w:hAnsi="Open Sans" w:cs="Open Sans"/>
          <w:b/>
          <w:color w:val="000000"/>
          <w:spacing w:val="2"/>
        </w:rPr>
        <w:t xml:space="preserve"> Conflicto entre normas nacionales e internacionales</w:t>
      </w:r>
    </w:p>
    <w:p w:rsidR="00C35E5B" w:rsidRPr="00923A1D" w:rsidRDefault="00C35E5B" w:rsidP="00B6568C">
      <w:pPr>
        <w:spacing w:before="292" w:after="0"/>
        <w:ind w:right="216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 xml:space="preserve">Siempre que se produzca un conflicto entre las normas nacionales y las internacionales, se aplicará la que proporcione una mayor protección para los trabajadores y las trabajadoras, </w:t>
      </w:r>
      <w:r w:rsidR="00083B5B" w:rsidRPr="00923A1D">
        <w:rPr>
          <w:rFonts w:ascii="Open Sans" w:eastAsia="Calibri" w:hAnsi="Open Sans" w:cs="Open Sans"/>
          <w:color w:val="000000"/>
          <w:spacing w:val="-4"/>
        </w:rPr>
        <w:t xml:space="preserve">salvo </w:t>
      </w:r>
      <w:r w:rsidRPr="00923A1D">
        <w:rPr>
          <w:rFonts w:ascii="Open Sans" w:eastAsia="Calibri" w:hAnsi="Open Sans" w:cs="Open Sans"/>
          <w:color w:val="000000"/>
          <w:spacing w:val="-4"/>
        </w:rPr>
        <w:t xml:space="preserve">por el hecho de que este Código no exige la ejecución de ninguna acción que </w:t>
      </w:r>
      <w:r w:rsidR="00083B5B" w:rsidRPr="00923A1D">
        <w:rPr>
          <w:rFonts w:ascii="Open Sans" w:eastAsia="Calibri" w:hAnsi="Open Sans" w:cs="Open Sans"/>
          <w:color w:val="000000"/>
          <w:spacing w:val="-4"/>
        </w:rPr>
        <w:t xml:space="preserve">suponga una </w:t>
      </w:r>
      <w:r w:rsidR="004B6F5B" w:rsidRPr="00923A1D">
        <w:rPr>
          <w:rFonts w:ascii="Open Sans" w:eastAsia="Calibri" w:hAnsi="Open Sans" w:cs="Open Sans"/>
          <w:color w:val="000000"/>
          <w:spacing w:val="-4"/>
        </w:rPr>
        <w:t>infracción</w:t>
      </w:r>
      <w:r w:rsidR="00083B5B" w:rsidRPr="00923A1D">
        <w:rPr>
          <w:rFonts w:ascii="Open Sans" w:eastAsia="Calibri" w:hAnsi="Open Sans" w:cs="Open Sans"/>
          <w:color w:val="000000"/>
          <w:spacing w:val="-4"/>
        </w:rPr>
        <w:t xml:space="preserve"> de alg</w:t>
      </w:r>
      <w:r w:rsidRPr="00923A1D">
        <w:rPr>
          <w:rFonts w:ascii="Open Sans" w:eastAsia="Calibri" w:hAnsi="Open Sans" w:cs="Open Sans"/>
          <w:color w:val="000000"/>
          <w:spacing w:val="-4"/>
        </w:rPr>
        <w:t xml:space="preserve">una ley nacional </w:t>
      </w:r>
      <w:r w:rsidR="00083B5B" w:rsidRPr="00923A1D">
        <w:rPr>
          <w:rFonts w:ascii="Open Sans" w:eastAsia="Calibri" w:hAnsi="Open Sans" w:cs="Open Sans"/>
          <w:color w:val="000000"/>
          <w:spacing w:val="-4"/>
        </w:rPr>
        <w:t>de</w:t>
      </w:r>
      <w:r w:rsidRPr="00923A1D">
        <w:rPr>
          <w:rFonts w:ascii="Open Sans" w:eastAsia="Calibri" w:hAnsi="Open Sans" w:cs="Open Sans"/>
          <w:color w:val="000000"/>
          <w:spacing w:val="-4"/>
        </w:rPr>
        <w:t xml:space="preserve"> un p</w:t>
      </w:r>
      <w:r w:rsidR="00083B5B" w:rsidRPr="00923A1D">
        <w:rPr>
          <w:rFonts w:ascii="Open Sans" w:eastAsia="Calibri" w:hAnsi="Open Sans" w:cs="Open Sans"/>
          <w:color w:val="000000"/>
          <w:spacing w:val="-4"/>
        </w:rPr>
        <w:t>aís</w:t>
      </w:r>
      <w:r w:rsidRPr="00923A1D">
        <w:rPr>
          <w:rFonts w:ascii="Open Sans" w:eastAsia="Calibri" w:hAnsi="Open Sans" w:cs="Open Sans"/>
          <w:color w:val="000000"/>
          <w:spacing w:val="-4"/>
        </w:rPr>
        <w:t xml:space="preserve"> de fabricación. En concreto, las normas internacionales debe</w:t>
      </w:r>
      <w:r w:rsidR="00AB297C" w:rsidRPr="00923A1D">
        <w:rPr>
          <w:rFonts w:ascii="Open Sans" w:eastAsia="Calibri" w:hAnsi="Open Sans" w:cs="Open Sans"/>
          <w:color w:val="000000"/>
          <w:spacing w:val="-4"/>
        </w:rPr>
        <w:t>rán</w:t>
      </w:r>
      <w:r w:rsidRPr="00923A1D">
        <w:rPr>
          <w:rFonts w:ascii="Open Sans" w:eastAsia="Calibri" w:hAnsi="Open Sans" w:cs="Open Sans"/>
          <w:color w:val="000000"/>
          <w:spacing w:val="-4"/>
        </w:rPr>
        <w:t xml:space="preserve"> cumplirse </w:t>
      </w:r>
      <w:r w:rsidR="00083B5B" w:rsidRPr="00923A1D">
        <w:rPr>
          <w:rFonts w:ascii="Open Sans" w:eastAsia="Calibri" w:hAnsi="Open Sans" w:cs="Open Sans"/>
          <w:color w:val="000000"/>
          <w:spacing w:val="-4"/>
        </w:rPr>
        <w:t xml:space="preserve">en lo relativo </w:t>
      </w:r>
      <w:r w:rsidRPr="00923A1D">
        <w:rPr>
          <w:rFonts w:ascii="Open Sans" w:eastAsia="Calibri" w:hAnsi="Open Sans" w:cs="Open Sans"/>
          <w:color w:val="000000"/>
          <w:spacing w:val="-4"/>
        </w:rPr>
        <w:t xml:space="preserve"> a:</w:t>
      </w:r>
    </w:p>
    <w:p w:rsidR="00C35E5B" w:rsidRPr="00923A1D" w:rsidRDefault="00C35E5B" w:rsidP="00B6568C">
      <w:pPr>
        <w:numPr>
          <w:ilvl w:val="0"/>
          <w:numId w:val="2"/>
        </w:numPr>
        <w:tabs>
          <w:tab w:val="clear" w:pos="360"/>
          <w:tab w:val="left" w:pos="792"/>
        </w:tabs>
        <w:spacing w:before="292" w:after="0"/>
        <w:ind w:left="792" w:right="720" w:hanging="360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permitir todas las actividades relativas a la libertad de asociación que no estén prohibidas por el derecho nacional, y</w:t>
      </w:r>
    </w:p>
    <w:p w:rsidR="00C35E5B" w:rsidRPr="00923A1D" w:rsidRDefault="00C35E5B" w:rsidP="00B6568C">
      <w:pPr>
        <w:numPr>
          <w:ilvl w:val="0"/>
          <w:numId w:val="2"/>
        </w:numPr>
        <w:tabs>
          <w:tab w:val="clear" w:pos="360"/>
          <w:tab w:val="left" w:pos="792"/>
        </w:tabs>
        <w:spacing w:after="0"/>
        <w:ind w:left="792" w:right="216" w:hanging="360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evitar prácticas que v</w:t>
      </w:r>
      <w:r w:rsidR="00AB297C" w:rsidRPr="00923A1D">
        <w:rPr>
          <w:rFonts w:ascii="Open Sans" w:eastAsia="Calibri" w:hAnsi="Open Sans" w:cs="Open Sans"/>
          <w:color w:val="000000"/>
        </w:rPr>
        <w:t>ulneren</w:t>
      </w:r>
      <w:r w:rsidRPr="00923A1D">
        <w:rPr>
          <w:rFonts w:ascii="Open Sans" w:eastAsia="Calibri" w:hAnsi="Open Sans" w:cs="Open Sans"/>
          <w:color w:val="000000"/>
        </w:rPr>
        <w:t xml:space="preserve"> las normas internacionales excepto </w:t>
      </w:r>
      <w:r w:rsidR="00AB297C" w:rsidRPr="00923A1D">
        <w:rPr>
          <w:rFonts w:ascii="Open Sans" w:eastAsia="Calibri" w:hAnsi="Open Sans" w:cs="Open Sans"/>
          <w:color w:val="000000"/>
        </w:rPr>
        <w:t>se trate de</w:t>
      </w:r>
      <w:r w:rsidRPr="00923A1D">
        <w:rPr>
          <w:rFonts w:ascii="Open Sans" w:eastAsia="Calibri" w:hAnsi="Open Sans" w:cs="Open Sans"/>
          <w:color w:val="000000"/>
        </w:rPr>
        <w:t xml:space="preserve"> una práctica sea exigida por el derecho nacional.</w:t>
      </w:r>
    </w:p>
    <w:p w:rsidR="00C35E5B" w:rsidRPr="00923A1D" w:rsidRDefault="00C35E5B" w:rsidP="00B6568C">
      <w:pPr>
        <w:spacing w:before="342" w:after="0"/>
        <w:jc w:val="both"/>
        <w:textAlignment w:val="baseline"/>
        <w:rPr>
          <w:rFonts w:ascii="Open Sans" w:eastAsia="Calibri" w:hAnsi="Open Sans" w:cs="Open Sans"/>
          <w:b/>
        </w:rPr>
      </w:pPr>
      <w:r w:rsidRPr="00923A1D">
        <w:rPr>
          <w:rFonts w:ascii="Open Sans" w:eastAsia="Calibri" w:hAnsi="Open Sans" w:cs="Open Sans"/>
          <w:b/>
        </w:rPr>
        <w:t xml:space="preserve">Ejemplos de </w:t>
      </w:r>
      <w:r w:rsidR="004B6F5B" w:rsidRPr="00923A1D">
        <w:rPr>
          <w:rFonts w:ascii="Open Sans" w:eastAsia="Calibri" w:hAnsi="Open Sans" w:cs="Open Sans"/>
          <w:b/>
        </w:rPr>
        <w:t>infracciones</w:t>
      </w:r>
    </w:p>
    <w:p w:rsidR="00C35E5B" w:rsidRPr="00923A1D" w:rsidRDefault="00C35E5B" w:rsidP="00B6568C">
      <w:pPr>
        <w:pStyle w:val="Pargrafdellista"/>
        <w:numPr>
          <w:ilvl w:val="0"/>
          <w:numId w:val="4"/>
        </w:numPr>
        <w:spacing w:before="350" w:after="0"/>
        <w:ind w:left="1418"/>
        <w:jc w:val="both"/>
        <w:textAlignment w:val="baseline"/>
        <w:rPr>
          <w:rFonts w:ascii="Open Sans" w:eastAsia="Calibri" w:hAnsi="Open Sans" w:cs="Open Sans"/>
          <w:b/>
          <w:color w:val="000000"/>
          <w:spacing w:val="3"/>
        </w:rPr>
      </w:pPr>
      <w:r w:rsidRPr="00923A1D">
        <w:rPr>
          <w:rFonts w:ascii="Open Sans" w:eastAsia="Calibri" w:hAnsi="Open Sans" w:cs="Open Sans"/>
          <w:b/>
          <w:color w:val="000000"/>
          <w:spacing w:val="3"/>
        </w:rPr>
        <w:t xml:space="preserve"> </w:t>
      </w:r>
      <w:r w:rsidR="004B6F5B" w:rsidRPr="00923A1D">
        <w:rPr>
          <w:rFonts w:ascii="Open Sans" w:eastAsia="Calibri" w:hAnsi="Open Sans" w:cs="Open Sans"/>
          <w:b/>
          <w:color w:val="000000"/>
          <w:spacing w:val="3"/>
        </w:rPr>
        <w:t>La libre elección del trabajo</w:t>
      </w:r>
    </w:p>
    <w:p w:rsidR="00C35E5B" w:rsidRPr="00923A1D" w:rsidRDefault="00C35E5B" w:rsidP="00B6568C">
      <w:pPr>
        <w:spacing w:before="292" w:after="0"/>
        <w:ind w:right="216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 xml:space="preserve">(Convenios </w:t>
      </w:r>
      <w:r w:rsidR="00C45BC6" w:rsidRPr="00923A1D">
        <w:rPr>
          <w:rFonts w:ascii="Open Sans" w:eastAsia="Calibri" w:hAnsi="Open Sans" w:cs="Open Sans"/>
          <w:color w:val="000000"/>
        </w:rPr>
        <w:t xml:space="preserve">de relevancia </w:t>
      </w:r>
      <w:r w:rsidRPr="00923A1D">
        <w:rPr>
          <w:rFonts w:ascii="Open Sans" w:eastAsia="Calibri" w:hAnsi="Open Sans" w:cs="Open Sans"/>
          <w:color w:val="000000"/>
        </w:rPr>
        <w:t>de la OIT: Núm. 29</w:t>
      </w:r>
      <w:r w:rsidR="00C45BC6" w:rsidRPr="00923A1D">
        <w:rPr>
          <w:rStyle w:val="Refernciadenotaapeudepgina"/>
          <w:rFonts w:ascii="Open Sans" w:eastAsia="Calibri" w:hAnsi="Open Sans" w:cs="Open Sans"/>
          <w:color w:val="000000"/>
        </w:rPr>
        <w:footnoteReference w:id="1"/>
      </w:r>
      <w:r w:rsidRPr="00923A1D">
        <w:rPr>
          <w:rFonts w:ascii="Open Sans" w:eastAsia="Calibri" w:hAnsi="Open Sans" w:cs="Open Sans"/>
          <w:color w:val="000000"/>
        </w:rPr>
        <w:t xml:space="preserve"> y núm. 105</w:t>
      </w:r>
      <w:r w:rsidRPr="00923A1D">
        <w:rPr>
          <w:rFonts w:ascii="Open Sans" w:eastAsia="Calibri" w:hAnsi="Open Sans" w:cs="Open Sans"/>
          <w:color w:val="000000"/>
          <w:vertAlign w:val="superscript"/>
        </w:rPr>
        <w:t>4</w:t>
      </w:r>
      <w:r w:rsidR="00C45BC6" w:rsidRPr="00923A1D">
        <w:rPr>
          <w:rStyle w:val="Refernciadenotaapeudepgina"/>
          <w:rFonts w:ascii="Open Sans" w:eastAsia="Calibri" w:hAnsi="Open Sans" w:cs="Open Sans"/>
          <w:color w:val="000000"/>
        </w:rPr>
        <w:footnoteReference w:id="2"/>
      </w:r>
      <w:r w:rsidRPr="00923A1D">
        <w:rPr>
          <w:rFonts w:ascii="Open Sans" w:eastAsia="Calibri" w:hAnsi="Open Sans" w:cs="Open Sans"/>
          <w:color w:val="000000"/>
        </w:rPr>
        <w:t>; Recomendaciones pertinentes de la OIT: núm. 35)</w:t>
      </w:r>
    </w:p>
    <w:p w:rsidR="00C35E5B" w:rsidRPr="00923A1D" w:rsidRDefault="00C45BC6" w:rsidP="00B6568C">
      <w:pPr>
        <w:spacing w:before="339" w:after="283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>La producción de los B</w:t>
      </w:r>
      <w:r w:rsidR="00C35E5B" w:rsidRPr="00923A1D">
        <w:rPr>
          <w:rFonts w:ascii="Open Sans" w:eastAsia="Calibri" w:hAnsi="Open Sans" w:cs="Open Sans"/>
          <w:color w:val="000000"/>
          <w:spacing w:val="-4"/>
        </w:rPr>
        <w:t>ienes no puede suponer:</w:t>
      </w:r>
    </w:p>
    <w:p w:rsidR="00B6568C" w:rsidRPr="00923A1D" w:rsidRDefault="00C35E5B" w:rsidP="00B6568C">
      <w:pPr>
        <w:pStyle w:val="Pargrafdellista"/>
        <w:numPr>
          <w:ilvl w:val="1"/>
          <w:numId w:val="4"/>
        </w:numPr>
        <w:spacing w:after="0"/>
        <w:ind w:right="72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 xml:space="preserve">El uso de trabajo </w:t>
      </w:r>
      <w:r w:rsidR="00A85F5B" w:rsidRPr="00923A1D">
        <w:rPr>
          <w:rFonts w:ascii="Open Sans" w:eastAsia="Calibri" w:hAnsi="Open Sans" w:cs="Open Sans"/>
          <w:color w:val="000000"/>
        </w:rPr>
        <w:t xml:space="preserve">forzoso u </w:t>
      </w:r>
      <w:r w:rsidRPr="00923A1D">
        <w:rPr>
          <w:rFonts w:ascii="Open Sans" w:eastAsia="Calibri" w:hAnsi="Open Sans" w:cs="Open Sans"/>
          <w:color w:val="000000"/>
        </w:rPr>
        <w:t>obliga</w:t>
      </w:r>
      <w:r w:rsidR="00C45BC6" w:rsidRPr="00923A1D">
        <w:rPr>
          <w:rFonts w:ascii="Open Sans" w:eastAsia="Calibri" w:hAnsi="Open Sans" w:cs="Open Sans"/>
          <w:color w:val="000000"/>
        </w:rPr>
        <w:t>torio</w:t>
      </w:r>
      <w:r w:rsidRPr="00923A1D">
        <w:rPr>
          <w:rFonts w:ascii="Open Sans" w:eastAsia="Calibri" w:hAnsi="Open Sans" w:cs="Open Sans"/>
          <w:color w:val="000000"/>
        </w:rPr>
        <w:t xml:space="preserve">. </w:t>
      </w:r>
      <w:r w:rsidR="00A85F5B" w:rsidRPr="00923A1D">
        <w:rPr>
          <w:rFonts w:ascii="Open Sans" w:eastAsia="Calibri" w:hAnsi="Open Sans" w:cs="Open Sans"/>
          <w:color w:val="000000"/>
        </w:rPr>
        <w:t xml:space="preserve">Algunos </w:t>
      </w:r>
      <w:r w:rsidRPr="00923A1D">
        <w:rPr>
          <w:rFonts w:ascii="Open Sans" w:eastAsia="Calibri" w:hAnsi="Open Sans" w:cs="Open Sans"/>
          <w:color w:val="000000"/>
        </w:rPr>
        <w:t>ejemplo</w:t>
      </w:r>
      <w:r w:rsidR="00C45BC6" w:rsidRPr="00923A1D">
        <w:rPr>
          <w:rFonts w:ascii="Open Sans" w:eastAsia="Calibri" w:hAnsi="Open Sans" w:cs="Open Sans"/>
          <w:color w:val="000000"/>
        </w:rPr>
        <w:t>s</w:t>
      </w:r>
      <w:r w:rsidRPr="00923A1D">
        <w:rPr>
          <w:rFonts w:ascii="Open Sans" w:eastAsia="Calibri" w:hAnsi="Open Sans" w:cs="Open Sans"/>
          <w:color w:val="000000"/>
        </w:rPr>
        <w:t xml:space="preserve"> de trabajo </w:t>
      </w:r>
      <w:r w:rsidR="00A85F5B" w:rsidRPr="00923A1D">
        <w:rPr>
          <w:rFonts w:ascii="Open Sans" w:eastAsia="Calibri" w:hAnsi="Open Sans" w:cs="Open Sans"/>
          <w:color w:val="000000"/>
        </w:rPr>
        <w:t xml:space="preserve">forzoso u </w:t>
      </w:r>
      <w:r w:rsidRPr="00923A1D">
        <w:rPr>
          <w:rFonts w:ascii="Open Sans" w:eastAsia="Calibri" w:hAnsi="Open Sans" w:cs="Open Sans"/>
          <w:color w:val="000000"/>
        </w:rPr>
        <w:t>obliga</w:t>
      </w:r>
      <w:r w:rsidR="00C45BC6" w:rsidRPr="00923A1D">
        <w:rPr>
          <w:rFonts w:ascii="Open Sans" w:eastAsia="Calibri" w:hAnsi="Open Sans" w:cs="Open Sans"/>
          <w:color w:val="000000"/>
        </w:rPr>
        <w:t>torio</w:t>
      </w:r>
      <w:r w:rsidRPr="00923A1D">
        <w:rPr>
          <w:rFonts w:ascii="Open Sans" w:eastAsia="Calibri" w:hAnsi="Open Sans" w:cs="Open Sans"/>
          <w:color w:val="000000"/>
        </w:rPr>
        <w:t xml:space="preserve"> incluye</w:t>
      </w:r>
      <w:r w:rsidR="00C45BC6" w:rsidRPr="00923A1D">
        <w:rPr>
          <w:rFonts w:ascii="Open Sans" w:eastAsia="Calibri" w:hAnsi="Open Sans" w:cs="Open Sans"/>
          <w:color w:val="000000"/>
        </w:rPr>
        <w:t>n</w:t>
      </w:r>
      <w:r w:rsidRPr="00923A1D">
        <w:rPr>
          <w:rFonts w:ascii="Open Sans" w:eastAsia="Calibri" w:hAnsi="Open Sans" w:cs="Open Sans"/>
          <w:color w:val="000000"/>
        </w:rPr>
        <w:t>, pero no se limita</w:t>
      </w:r>
      <w:r w:rsidR="00C45BC6" w:rsidRPr="00923A1D">
        <w:rPr>
          <w:rFonts w:ascii="Open Sans" w:eastAsia="Calibri" w:hAnsi="Open Sans" w:cs="Open Sans"/>
          <w:color w:val="000000"/>
        </w:rPr>
        <w:t>n</w:t>
      </w:r>
      <w:r w:rsidRPr="00923A1D">
        <w:rPr>
          <w:rFonts w:ascii="Open Sans" w:eastAsia="Calibri" w:hAnsi="Open Sans" w:cs="Open Sans"/>
          <w:color w:val="000000"/>
        </w:rPr>
        <w:t xml:space="preserve"> a, la obligación de abonar una deuda a la empresa o a terceros para poder dejar el trabajo.</w:t>
      </w:r>
    </w:p>
    <w:p w:rsidR="009F4482" w:rsidRPr="00923A1D" w:rsidRDefault="000E5BA7" w:rsidP="009F4482">
      <w:pPr>
        <w:pStyle w:val="Pargrafdellista"/>
        <w:numPr>
          <w:ilvl w:val="1"/>
          <w:numId w:val="4"/>
        </w:numPr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El a</w:t>
      </w:r>
      <w:r w:rsidR="00C35E5B" w:rsidRPr="00923A1D">
        <w:rPr>
          <w:rFonts w:ascii="Open Sans" w:eastAsia="Calibri" w:hAnsi="Open Sans" w:cs="Open Sans"/>
          <w:color w:val="000000"/>
        </w:rPr>
        <w:t>buso de trabajadores/as presos/as.</w:t>
      </w:r>
      <w:r w:rsidRPr="00923A1D">
        <w:rPr>
          <w:rFonts w:ascii="Open Sans" w:eastAsia="Calibri" w:hAnsi="Open Sans" w:cs="Open Sans"/>
          <w:color w:val="000000"/>
        </w:rPr>
        <w:t xml:space="preserve"> </w:t>
      </w:r>
      <w:r w:rsidR="009F4482" w:rsidRPr="00923A1D">
        <w:rPr>
          <w:rFonts w:ascii="Open Sans" w:eastAsia="Calibri" w:hAnsi="Open Sans" w:cs="Open Sans"/>
          <w:color w:val="000000"/>
        </w:rPr>
        <w:t>Como ejemplos de infracción se incluyen, pero no se limitan a:</w:t>
      </w:r>
    </w:p>
    <w:p w:rsidR="00B6568C" w:rsidRPr="00923A1D" w:rsidRDefault="00C35E5B" w:rsidP="00B6568C">
      <w:pPr>
        <w:pStyle w:val="Pargrafdellista"/>
        <w:numPr>
          <w:ilvl w:val="2"/>
          <w:numId w:val="4"/>
        </w:numPr>
        <w:spacing w:before="48" w:after="0"/>
        <w:ind w:right="72" w:hanging="579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>Utilizar un/a preso/a para un trabajo sin su consentimiento.</w:t>
      </w:r>
    </w:p>
    <w:p w:rsidR="00C35E5B" w:rsidRPr="00923A1D" w:rsidRDefault="00C35E5B" w:rsidP="00B6568C">
      <w:pPr>
        <w:pStyle w:val="Pargrafdellista"/>
        <w:numPr>
          <w:ilvl w:val="2"/>
          <w:numId w:val="4"/>
        </w:numPr>
        <w:spacing w:before="48" w:after="0"/>
        <w:ind w:right="72" w:hanging="579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Tratar a los/las presos/as de forma menos favorable que a las personas no presas, respecto a salarios, horas de trabajo o protecciones de salud y seguridad.</w:t>
      </w:r>
    </w:p>
    <w:p w:rsidR="00B6568C" w:rsidRPr="00923A1D" w:rsidRDefault="00B6568C" w:rsidP="00B6568C">
      <w:pPr>
        <w:pStyle w:val="Pargrafdellista"/>
        <w:numPr>
          <w:ilvl w:val="1"/>
          <w:numId w:val="4"/>
        </w:numPr>
        <w:spacing w:before="48" w:after="362"/>
        <w:ind w:left="851" w:right="504" w:hanging="432"/>
        <w:jc w:val="both"/>
        <w:textAlignment w:val="baseline"/>
        <w:rPr>
          <w:rFonts w:ascii="Open Sans" w:eastAsia="PMingLiU" w:hAnsi="Open Sans" w:cs="Open Sans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>La prohibición de que un/a trabajador/a abandone libremente su trabajo o lugar de trabajo</w:t>
      </w:r>
      <w:r w:rsidR="00C35E5B" w:rsidRPr="00923A1D">
        <w:rPr>
          <w:rFonts w:ascii="Open Sans" w:eastAsia="Calibri" w:hAnsi="Open Sans" w:cs="Open Sans"/>
          <w:color w:val="000000"/>
          <w:spacing w:val="-4"/>
        </w:rPr>
        <w:t xml:space="preserve">. </w:t>
      </w:r>
      <w:r w:rsidR="009F4482" w:rsidRPr="00923A1D">
        <w:rPr>
          <w:rFonts w:ascii="Open Sans" w:eastAsia="Calibri" w:hAnsi="Open Sans" w:cs="Open Sans"/>
          <w:color w:val="000000"/>
          <w:spacing w:val="-4"/>
        </w:rPr>
        <w:t>Como ejemplos de infracción se incluyen, pero no se limitan a:</w:t>
      </w:r>
    </w:p>
    <w:p w:rsidR="00B6568C" w:rsidRPr="00923A1D" w:rsidRDefault="00C35E5B" w:rsidP="00B6568C">
      <w:pPr>
        <w:pStyle w:val="Pargrafdellista"/>
        <w:numPr>
          <w:ilvl w:val="2"/>
          <w:numId w:val="4"/>
        </w:numPr>
        <w:spacing w:before="51" w:after="0"/>
        <w:ind w:left="1418" w:right="504" w:hanging="579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  <w:r w:rsidRPr="00923A1D">
        <w:rPr>
          <w:rFonts w:ascii="Open Sans" w:eastAsia="Calibri" w:hAnsi="Open Sans" w:cs="Open Sans"/>
          <w:color w:val="000000"/>
        </w:rPr>
        <w:lastRenderedPageBreak/>
        <w:t xml:space="preserve">Impedir que un/a trabajador/a abandone libremente un lugar de trabajo, </w:t>
      </w:r>
      <w:r w:rsidR="00B6568C" w:rsidRPr="00923A1D">
        <w:rPr>
          <w:rFonts w:ascii="Open Sans" w:eastAsia="Calibri" w:hAnsi="Open Sans" w:cs="Open Sans"/>
          <w:color w:val="000000"/>
        </w:rPr>
        <w:t>incluidos los dormitorios o las zonas industriales.</w:t>
      </w:r>
      <w:r w:rsidRPr="00923A1D">
        <w:rPr>
          <w:rFonts w:ascii="Open Sans" w:eastAsia="Calibri" w:hAnsi="Open Sans" w:cs="Open Sans"/>
          <w:color w:val="000000"/>
        </w:rPr>
        <w:t xml:space="preserve"> </w:t>
      </w:r>
    </w:p>
    <w:p w:rsidR="00B6568C" w:rsidRPr="00923A1D" w:rsidRDefault="00C35E5B" w:rsidP="00B6568C">
      <w:pPr>
        <w:pStyle w:val="Pargrafdellista"/>
        <w:numPr>
          <w:ilvl w:val="2"/>
          <w:numId w:val="4"/>
        </w:numPr>
        <w:spacing w:before="51" w:after="0"/>
        <w:ind w:left="1418" w:right="504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>Cerrar las salidas de un lugar de trabajo o de un dormitorio.</w:t>
      </w:r>
    </w:p>
    <w:p w:rsidR="00B6568C" w:rsidRPr="00923A1D" w:rsidRDefault="00C35E5B" w:rsidP="00B6568C">
      <w:pPr>
        <w:pStyle w:val="Pargrafdellista"/>
        <w:numPr>
          <w:ilvl w:val="2"/>
          <w:numId w:val="4"/>
        </w:numPr>
        <w:spacing w:before="2" w:after="0"/>
        <w:ind w:left="1418" w:right="144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Re</w:t>
      </w:r>
      <w:r w:rsidR="004B6F5B" w:rsidRPr="00923A1D">
        <w:rPr>
          <w:rFonts w:ascii="Open Sans" w:eastAsia="Calibri" w:hAnsi="Open Sans" w:cs="Open Sans"/>
          <w:color w:val="000000"/>
        </w:rPr>
        <w:t>husar</w:t>
      </w:r>
      <w:r w:rsidRPr="00923A1D">
        <w:rPr>
          <w:rFonts w:ascii="Open Sans" w:eastAsia="Calibri" w:hAnsi="Open Sans" w:cs="Open Sans"/>
          <w:color w:val="000000"/>
        </w:rPr>
        <w:t xml:space="preserve"> </w:t>
      </w:r>
      <w:r w:rsidR="004B6F5B" w:rsidRPr="00923A1D">
        <w:rPr>
          <w:rFonts w:ascii="Open Sans" w:eastAsia="Calibri" w:hAnsi="Open Sans" w:cs="Open Sans"/>
          <w:color w:val="000000"/>
        </w:rPr>
        <w:t>la devolución de</w:t>
      </w:r>
      <w:r w:rsidRPr="00923A1D">
        <w:rPr>
          <w:rFonts w:ascii="Open Sans" w:eastAsia="Calibri" w:hAnsi="Open Sans" w:cs="Open Sans"/>
          <w:color w:val="000000"/>
        </w:rPr>
        <w:t xml:space="preserve"> cualquier documento personal a un/a trabajador/a cuando este/a lo solicita.</w:t>
      </w:r>
    </w:p>
    <w:p w:rsidR="00B6568C" w:rsidRPr="00923A1D" w:rsidRDefault="00C35E5B" w:rsidP="00B6568C">
      <w:pPr>
        <w:pStyle w:val="Pargrafdellista"/>
        <w:numPr>
          <w:ilvl w:val="2"/>
          <w:numId w:val="4"/>
        </w:numPr>
        <w:spacing w:before="2" w:after="0"/>
        <w:ind w:left="1418" w:right="144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Utilizar o amenazar con utilizar la violencia, la deportación, la cancelación de visados, la actuación de agentes de inmigración o el arresto para obligar a un/a trabajador/a a hacer un trabajo.</w:t>
      </w:r>
    </w:p>
    <w:p w:rsidR="009F4482" w:rsidRPr="00923A1D" w:rsidRDefault="004B6F5B" w:rsidP="009F4482">
      <w:pPr>
        <w:pStyle w:val="Pargrafdellista"/>
        <w:numPr>
          <w:ilvl w:val="1"/>
          <w:numId w:val="4"/>
        </w:numPr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  <w:spacing w:val="-3"/>
        </w:rPr>
        <w:t>El u</w:t>
      </w:r>
      <w:r w:rsidR="00C35E5B" w:rsidRPr="00923A1D">
        <w:rPr>
          <w:rFonts w:ascii="Open Sans" w:eastAsia="Calibri" w:hAnsi="Open Sans" w:cs="Open Sans"/>
          <w:color w:val="000000"/>
          <w:spacing w:val="-3"/>
        </w:rPr>
        <w:t>so de la coacción económica junto con la obligación de hacer horas</w:t>
      </w:r>
      <w:r w:rsidRPr="00923A1D">
        <w:rPr>
          <w:rFonts w:ascii="Open Sans" w:eastAsia="Calibri" w:hAnsi="Open Sans" w:cs="Open Sans"/>
          <w:color w:val="000000"/>
          <w:spacing w:val="-3"/>
        </w:rPr>
        <w:t xml:space="preserve"> </w:t>
      </w:r>
      <w:r w:rsidR="00C35E5B" w:rsidRPr="00923A1D">
        <w:rPr>
          <w:rFonts w:ascii="Open Sans" w:eastAsia="Calibri" w:hAnsi="Open Sans" w:cs="Open Sans"/>
          <w:color w:val="000000"/>
        </w:rPr>
        <w:t xml:space="preserve">extraordinarias. </w:t>
      </w:r>
      <w:r w:rsidR="009F4482" w:rsidRPr="00923A1D">
        <w:rPr>
          <w:rFonts w:ascii="Open Sans" w:eastAsia="Calibri" w:hAnsi="Open Sans" w:cs="Open Sans"/>
          <w:color w:val="000000"/>
        </w:rPr>
        <w:t>Como ejemplos de infracción se incluyen, pero no se limitan a:</w:t>
      </w:r>
    </w:p>
    <w:p w:rsidR="00B6568C" w:rsidRPr="00923A1D" w:rsidRDefault="00C35E5B" w:rsidP="00AE3851">
      <w:pPr>
        <w:pStyle w:val="Pargrafdellista"/>
        <w:numPr>
          <w:ilvl w:val="2"/>
          <w:numId w:val="4"/>
        </w:numPr>
        <w:spacing w:before="51" w:after="0"/>
        <w:ind w:left="1418" w:right="504" w:hanging="504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>Exigir trabajar horas extraordinarias para que un/a trabajador/a llegue al salario mínimo legalmente exigido.</w:t>
      </w:r>
    </w:p>
    <w:p w:rsidR="00C35E5B" w:rsidRPr="00923A1D" w:rsidRDefault="00C35E5B" w:rsidP="00AE3851">
      <w:pPr>
        <w:pStyle w:val="Pargrafdellista"/>
        <w:numPr>
          <w:ilvl w:val="2"/>
          <w:numId w:val="4"/>
        </w:numPr>
        <w:spacing w:before="51" w:after="0"/>
        <w:ind w:left="1418" w:right="504" w:hanging="504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 xml:space="preserve">Obligar a un/a trabajador/a a trabajar más horas de las establecidas por ley </w:t>
      </w:r>
      <w:r w:rsidR="004B6F5B" w:rsidRPr="00923A1D">
        <w:rPr>
          <w:rFonts w:ascii="Open Sans" w:eastAsia="Calibri" w:hAnsi="Open Sans" w:cs="Open Sans"/>
          <w:color w:val="000000"/>
          <w:spacing w:val="-2"/>
        </w:rPr>
        <w:t>bajo la amenaza</w:t>
      </w:r>
      <w:r w:rsidRPr="00923A1D">
        <w:rPr>
          <w:rFonts w:ascii="Open Sans" w:eastAsia="Calibri" w:hAnsi="Open Sans" w:cs="Open Sans"/>
          <w:color w:val="000000"/>
          <w:spacing w:val="-2"/>
        </w:rPr>
        <w:t xml:space="preserve"> de rescindirle el contrato o </w:t>
      </w:r>
      <w:r w:rsidR="004B6F5B" w:rsidRPr="00923A1D">
        <w:rPr>
          <w:rFonts w:ascii="Open Sans" w:eastAsia="Calibri" w:hAnsi="Open Sans" w:cs="Open Sans"/>
          <w:color w:val="000000"/>
          <w:spacing w:val="-2"/>
        </w:rPr>
        <w:t xml:space="preserve">negarle </w:t>
      </w:r>
      <w:r w:rsidRPr="00923A1D">
        <w:rPr>
          <w:rFonts w:ascii="Open Sans" w:eastAsia="Calibri" w:hAnsi="Open Sans" w:cs="Open Sans"/>
          <w:color w:val="000000"/>
          <w:spacing w:val="-2"/>
        </w:rPr>
        <w:t>la posibilidad de hacer horas extraordinarias.</w:t>
      </w:r>
    </w:p>
    <w:p w:rsidR="00AE3851" w:rsidRPr="00923A1D" w:rsidRDefault="00AE3851" w:rsidP="00AE3851">
      <w:pPr>
        <w:pStyle w:val="Pargrafdellista"/>
        <w:spacing w:before="51" w:after="0"/>
        <w:ind w:left="1418" w:right="504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</w:p>
    <w:p w:rsidR="00C35E5B" w:rsidRPr="00923A1D" w:rsidRDefault="00C35E5B" w:rsidP="00AE3851">
      <w:pPr>
        <w:pStyle w:val="Pargrafdellista"/>
        <w:numPr>
          <w:ilvl w:val="0"/>
          <w:numId w:val="4"/>
        </w:numPr>
        <w:spacing w:before="348" w:after="0"/>
        <w:jc w:val="both"/>
        <w:textAlignment w:val="baseline"/>
        <w:rPr>
          <w:rFonts w:ascii="Open Sans" w:eastAsia="Calibri" w:hAnsi="Open Sans" w:cs="Open Sans"/>
          <w:b/>
          <w:color w:val="000000"/>
          <w:spacing w:val="1"/>
        </w:rPr>
      </w:pPr>
      <w:r w:rsidRPr="00923A1D">
        <w:rPr>
          <w:rFonts w:ascii="Open Sans" w:eastAsia="Calibri" w:hAnsi="Open Sans" w:cs="Open Sans"/>
          <w:b/>
          <w:color w:val="000000"/>
          <w:spacing w:val="1"/>
        </w:rPr>
        <w:t>Libertad de asociación y derecho a la</w:t>
      </w:r>
      <w:r w:rsidRPr="00923A1D">
        <w:rPr>
          <w:rFonts w:ascii="Open Sans" w:eastAsia="Calibri" w:hAnsi="Open Sans" w:cs="Open Sans"/>
          <w:color w:val="000000"/>
        </w:rPr>
        <w:t xml:space="preserve"> </w:t>
      </w:r>
      <w:r w:rsidRPr="00923A1D">
        <w:rPr>
          <w:rFonts w:ascii="Open Sans" w:eastAsia="Calibri" w:hAnsi="Open Sans" w:cs="Open Sans"/>
          <w:b/>
          <w:color w:val="000000"/>
          <w:spacing w:val="1"/>
        </w:rPr>
        <w:t>negociación colectiva</w:t>
      </w:r>
    </w:p>
    <w:p w:rsidR="00C35E5B" w:rsidRPr="00923A1D" w:rsidRDefault="00C35E5B" w:rsidP="00B6568C">
      <w:pPr>
        <w:spacing w:before="293" w:after="0"/>
        <w:ind w:right="720"/>
        <w:jc w:val="both"/>
        <w:textAlignment w:val="baseline"/>
        <w:rPr>
          <w:rFonts w:ascii="Open Sans" w:eastAsia="Calibri" w:hAnsi="Open Sans" w:cs="Open Sans"/>
          <w:color w:val="000000"/>
          <w:spacing w:val="-6"/>
        </w:rPr>
      </w:pPr>
      <w:r w:rsidRPr="00923A1D">
        <w:rPr>
          <w:rFonts w:ascii="Open Sans" w:eastAsia="Calibri" w:hAnsi="Open Sans" w:cs="Open Sans"/>
          <w:color w:val="000000"/>
          <w:spacing w:val="-6"/>
        </w:rPr>
        <w:t>(Convenios pertinentes de la OIT: núm. 87</w:t>
      </w:r>
      <w:r w:rsidR="00D9038C" w:rsidRPr="00923A1D">
        <w:rPr>
          <w:rStyle w:val="Refernciadenotaapeudepgina"/>
          <w:rFonts w:ascii="Open Sans" w:eastAsia="Calibri" w:hAnsi="Open Sans" w:cs="Open Sans"/>
          <w:color w:val="000000"/>
          <w:spacing w:val="-6"/>
        </w:rPr>
        <w:footnoteReference w:id="3"/>
      </w:r>
      <w:r w:rsidRPr="00923A1D">
        <w:rPr>
          <w:rFonts w:ascii="Open Sans" w:eastAsia="Calibri" w:hAnsi="Open Sans" w:cs="Open Sans"/>
          <w:color w:val="000000"/>
          <w:spacing w:val="-6"/>
        </w:rPr>
        <w:t>, núm. 98</w:t>
      </w:r>
      <w:r w:rsidR="00D9038C" w:rsidRPr="00923A1D">
        <w:rPr>
          <w:rStyle w:val="Refernciadenotaapeudepgina"/>
          <w:rFonts w:ascii="Open Sans" w:eastAsia="Calibri" w:hAnsi="Open Sans" w:cs="Open Sans"/>
          <w:color w:val="000000"/>
          <w:spacing w:val="-6"/>
        </w:rPr>
        <w:footnoteReference w:id="4"/>
      </w:r>
      <w:r w:rsidRPr="00923A1D">
        <w:rPr>
          <w:rFonts w:ascii="Open Sans" w:eastAsia="Calibri" w:hAnsi="Open Sans" w:cs="Open Sans"/>
          <w:color w:val="000000"/>
          <w:spacing w:val="-6"/>
        </w:rPr>
        <w:t xml:space="preserve"> y núm. 135</w:t>
      </w:r>
      <w:r w:rsidR="00D9038C" w:rsidRPr="00923A1D">
        <w:rPr>
          <w:rStyle w:val="Refernciadenotaapeudepgina"/>
          <w:rFonts w:ascii="Open Sans" w:eastAsia="Calibri" w:hAnsi="Open Sans" w:cs="Open Sans"/>
          <w:color w:val="000000"/>
          <w:spacing w:val="-6"/>
        </w:rPr>
        <w:footnoteReference w:id="5"/>
      </w:r>
      <w:r w:rsidRPr="00923A1D">
        <w:rPr>
          <w:rFonts w:ascii="Open Sans" w:eastAsia="Calibri" w:hAnsi="Open Sans" w:cs="Open Sans"/>
          <w:color w:val="000000"/>
          <w:spacing w:val="-6"/>
        </w:rPr>
        <w:t>; Recomendaciones pertinentes de la OIT: núm. 143</w:t>
      </w:r>
      <w:r w:rsidR="00D9038C" w:rsidRPr="00923A1D">
        <w:rPr>
          <w:rStyle w:val="Refernciadenotaapeudepgina"/>
          <w:rFonts w:ascii="Open Sans" w:eastAsia="Calibri" w:hAnsi="Open Sans" w:cs="Open Sans"/>
          <w:color w:val="000000"/>
          <w:spacing w:val="-6"/>
        </w:rPr>
        <w:footnoteReference w:id="6"/>
      </w:r>
      <w:r w:rsidRPr="00923A1D">
        <w:rPr>
          <w:rFonts w:ascii="Open Sans" w:eastAsia="Calibri" w:hAnsi="Open Sans" w:cs="Open Sans"/>
          <w:color w:val="000000"/>
          <w:spacing w:val="-6"/>
        </w:rPr>
        <w:t>)</w:t>
      </w:r>
    </w:p>
    <w:p w:rsidR="00C35E5B" w:rsidRPr="00923A1D" w:rsidRDefault="00C35E5B" w:rsidP="00B6568C">
      <w:pPr>
        <w:spacing w:before="292" w:after="0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Los/Las trabajadores/as que part</w:t>
      </w:r>
      <w:r w:rsidR="00D9038C" w:rsidRPr="00923A1D">
        <w:rPr>
          <w:rFonts w:ascii="Open Sans" w:eastAsia="Calibri" w:hAnsi="Open Sans" w:cs="Open Sans"/>
          <w:color w:val="000000"/>
        </w:rPr>
        <w:t>icipen en la producción de los B</w:t>
      </w:r>
      <w:r w:rsidRPr="00923A1D">
        <w:rPr>
          <w:rFonts w:ascii="Open Sans" w:eastAsia="Calibri" w:hAnsi="Open Sans" w:cs="Open Sans"/>
          <w:color w:val="000000"/>
        </w:rPr>
        <w:t>ienes debe</w:t>
      </w:r>
      <w:r w:rsidR="00D9038C" w:rsidRPr="00923A1D">
        <w:rPr>
          <w:rFonts w:ascii="Open Sans" w:eastAsia="Calibri" w:hAnsi="Open Sans" w:cs="Open Sans"/>
          <w:color w:val="000000"/>
        </w:rPr>
        <w:t>rán gozar de</w:t>
      </w:r>
      <w:r w:rsidRPr="00923A1D">
        <w:rPr>
          <w:rFonts w:ascii="Open Sans" w:eastAsia="Calibri" w:hAnsi="Open Sans" w:cs="Open Sans"/>
          <w:color w:val="000000"/>
        </w:rPr>
        <w:t xml:space="preserve"> libertad de </w:t>
      </w:r>
      <w:r w:rsidR="00D9038C" w:rsidRPr="00923A1D">
        <w:rPr>
          <w:rFonts w:ascii="Open Sans" w:eastAsia="Calibri" w:hAnsi="Open Sans" w:cs="Open Sans"/>
          <w:color w:val="000000"/>
        </w:rPr>
        <w:t xml:space="preserve">sindical </w:t>
      </w:r>
      <w:r w:rsidRPr="00923A1D">
        <w:rPr>
          <w:rFonts w:ascii="Open Sans" w:eastAsia="Calibri" w:hAnsi="Open Sans" w:cs="Open Sans"/>
          <w:color w:val="000000"/>
        </w:rPr>
        <w:t xml:space="preserve">y derecho a la negociación colectiva. </w:t>
      </w:r>
      <w:r w:rsidR="009F4482" w:rsidRPr="00923A1D">
        <w:rPr>
          <w:rFonts w:ascii="Open Sans" w:eastAsia="Calibri" w:hAnsi="Open Sans" w:cs="Open Sans"/>
          <w:color w:val="000000"/>
        </w:rPr>
        <w:t>Como ejemplos de infracción se incluyen, pero no se limitan a:</w:t>
      </w:r>
    </w:p>
    <w:p w:rsidR="00AE3851" w:rsidRPr="00923A1D" w:rsidRDefault="00D9038C" w:rsidP="00B6568C">
      <w:pPr>
        <w:pStyle w:val="Pargrafdellista"/>
        <w:numPr>
          <w:ilvl w:val="1"/>
          <w:numId w:val="4"/>
        </w:numPr>
        <w:spacing w:before="3" w:after="0"/>
        <w:ind w:left="1224" w:right="504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La injerencia</w:t>
      </w:r>
      <w:r w:rsidR="00C35E5B" w:rsidRPr="00923A1D">
        <w:rPr>
          <w:rFonts w:ascii="Open Sans" w:eastAsia="Calibri" w:hAnsi="Open Sans" w:cs="Open Sans"/>
          <w:color w:val="000000"/>
        </w:rPr>
        <w:t xml:space="preserve"> en una organización de trabajadores/as o </w:t>
      </w:r>
      <w:r w:rsidRPr="00923A1D">
        <w:rPr>
          <w:rFonts w:ascii="Open Sans" w:eastAsia="Calibri" w:hAnsi="Open Sans" w:cs="Open Sans"/>
          <w:color w:val="000000"/>
        </w:rPr>
        <w:t>en</w:t>
      </w:r>
      <w:r w:rsidR="00C35E5B" w:rsidRPr="00923A1D">
        <w:rPr>
          <w:rFonts w:ascii="Open Sans" w:eastAsia="Calibri" w:hAnsi="Open Sans" w:cs="Open Sans"/>
          <w:color w:val="000000"/>
        </w:rPr>
        <w:t xml:space="preserve">sus esfuerzos para organizar </w:t>
      </w:r>
      <w:r w:rsidRPr="00923A1D">
        <w:rPr>
          <w:rFonts w:ascii="Open Sans" w:eastAsia="Calibri" w:hAnsi="Open Sans" w:cs="Open Sans"/>
          <w:color w:val="000000"/>
        </w:rPr>
        <w:t xml:space="preserve">a los </w:t>
      </w:r>
      <w:r w:rsidR="00C35E5B" w:rsidRPr="00923A1D">
        <w:rPr>
          <w:rFonts w:ascii="Open Sans" w:eastAsia="Calibri" w:hAnsi="Open Sans" w:cs="Open Sans"/>
          <w:color w:val="000000"/>
        </w:rPr>
        <w:t xml:space="preserve">trabajadores/as. </w:t>
      </w:r>
      <w:r w:rsidRPr="00923A1D">
        <w:rPr>
          <w:rFonts w:ascii="Open Sans" w:eastAsia="Calibri" w:hAnsi="Open Sans" w:cs="Open Sans"/>
          <w:color w:val="000000"/>
        </w:rPr>
        <w:t>Algunos ejemplos de infracciones incluyen, pero no están limitados a:</w:t>
      </w:r>
    </w:p>
    <w:p w:rsidR="00AE3851" w:rsidRPr="00923A1D" w:rsidRDefault="00C35E5B" w:rsidP="00AE3851">
      <w:pPr>
        <w:pStyle w:val="Pargrafdellista"/>
        <w:numPr>
          <w:ilvl w:val="2"/>
          <w:numId w:val="4"/>
        </w:numPr>
        <w:spacing w:before="51" w:after="0"/>
        <w:ind w:left="1418" w:right="504" w:hanging="504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>Fomentar la</w:t>
      </w:r>
      <w:r w:rsidR="00051E34" w:rsidRPr="00923A1D">
        <w:rPr>
          <w:rFonts w:ascii="Open Sans" w:eastAsia="Calibri" w:hAnsi="Open Sans" w:cs="Open Sans"/>
          <w:color w:val="000000"/>
          <w:spacing w:val="-2"/>
        </w:rPr>
        <w:t xml:space="preserve"> constitución de</w:t>
      </w:r>
      <w:r w:rsidRPr="00923A1D">
        <w:rPr>
          <w:rFonts w:ascii="Open Sans" w:eastAsia="Calibri" w:hAnsi="Open Sans" w:cs="Open Sans"/>
          <w:color w:val="000000"/>
          <w:spacing w:val="-2"/>
        </w:rPr>
        <w:t xml:space="preserve"> una organización de trabajadores/as para competir en contra de una organización de trabajadores/as existente.</w:t>
      </w:r>
    </w:p>
    <w:p w:rsidR="00AE3851" w:rsidRPr="00923A1D" w:rsidRDefault="00051E34" w:rsidP="00AE3851">
      <w:pPr>
        <w:pStyle w:val="Pargrafdellista"/>
        <w:numPr>
          <w:ilvl w:val="2"/>
          <w:numId w:val="4"/>
        </w:numPr>
        <w:spacing w:before="51" w:after="0"/>
        <w:ind w:left="1418" w:right="504" w:hanging="504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 xml:space="preserve">La injerencia </w:t>
      </w:r>
      <w:r w:rsidR="00C35E5B" w:rsidRPr="00923A1D">
        <w:rPr>
          <w:rFonts w:ascii="Open Sans" w:eastAsia="Calibri" w:hAnsi="Open Sans" w:cs="Open Sans"/>
          <w:color w:val="000000"/>
          <w:spacing w:val="-2"/>
        </w:rPr>
        <w:t xml:space="preserve"> en una organización de trabajadores/as, </w:t>
      </w:r>
      <w:r w:rsidRPr="00923A1D">
        <w:rPr>
          <w:rFonts w:ascii="Open Sans" w:eastAsia="Calibri" w:hAnsi="Open Sans" w:cs="Open Sans"/>
          <w:color w:val="000000"/>
          <w:spacing w:val="-2"/>
        </w:rPr>
        <w:t xml:space="preserve">para </w:t>
      </w:r>
      <w:r w:rsidR="00C35E5B" w:rsidRPr="00923A1D">
        <w:rPr>
          <w:rFonts w:ascii="Open Sans" w:eastAsia="Calibri" w:hAnsi="Open Sans" w:cs="Open Sans"/>
          <w:color w:val="000000"/>
          <w:spacing w:val="-2"/>
        </w:rPr>
        <w:t xml:space="preserve">controlarla o </w:t>
      </w:r>
      <w:r w:rsidRPr="00923A1D">
        <w:rPr>
          <w:rFonts w:ascii="Open Sans" w:eastAsia="Calibri" w:hAnsi="Open Sans" w:cs="Open Sans"/>
          <w:color w:val="000000"/>
          <w:spacing w:val="-2"/>
        </w:rPr>
        <w:t>dominarla</w:t>
      </w:r>
      <w:r w:rsidR="00C35E5B" w:rsidRPr="00923A1D">
        <w:rPr>
          <w:rFonts w:ascii="Open Sans" w:eastAsia="Calibri" w:hAnsi="Open Sans" w:cs="Open Sans"/>
          <w:color w:val="000000"/>
          <w:spacing w:val="-2"/>
        </w:rPr>
        <w:t>.</w:t>
      </w:r>
    </w:p>
    <w:p w:rsidR="00AE3851" w:rsidRPr="00923A1D" w:rsidRDefault="00C35E5B" w:rsidP="00AE3851">
      <w:pPr>
        <w:pStyle w:val="Pargrafdellista"/>
        <w:numPr>
          <w:ilvl w:val="2"/>
          <w:numId w:val="4"/>
        </w:numPr>
        <w:spacing w:before="51" w:after="0"/>
        <w:ind w:left="1418" w:right="504" w:hanging="504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 xml:space="preserve">Limitar la libertad de los/las trabajadores/as para reunirse sin presencia de </w:t>
      </w:r>
      <w:r w:rsidR="00051E34" w:rsidRPr="00923A1D">
        <w:rPr>
          <w:rFonts w:ascii="Open Sans" w:eastAsia="Calibri" w:hAnsi="Open Sans" w:cs="Open Sans"/>
          <w:color w:val="000000"/>
          <w:spacing w:val="-2"/>
        </w:rPr>
        <w:t xml:space="preserve">sus </w:t>
      </w:r>
      <w:r w:rsidRPr="00923A1D">
        <w:rPr>
          <w:rFonts w:ascii="Open Sans" w:eastAsia="Calibri" w:hAnsi="Open Sans" w:cs="Open Sans"/>
          <w:color w:val="000000"/>
          <w:spacing w:val="-2"/>
        </w:rPr>
        <w:t>supervisores/as.</w:t>
      </w:r>
    </w:p>
    <w:p w:rsidR="00C35E5B" w:rsidRPr="00923A1D" w:rsidRDefault="00C35E5B" w:rsidP="00AE3851">
      <w:pPr>
        <w:pStyle w:val="Pargrafdellista"/>
        <w:numPr>
          <w:ilvl w:val="2"/>
          <w:numId w:val="4"/>
        </w:numPr>
        <w:spacing w:before="51" w:after="0"/>
        <w:ind w:left="1418" w:right="504" w:hanging="504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>Limitar el acceso de representantes de los/las trabajadores/as al personal en el lugar de trabajo.</w:t>
      </w:r>
    </w:p>
    <w:p w:rsidR="00AE3851" w:rsidRPr="00923A1D" w:rsidRDefault="00C35E5B" w:rsidP="000F1C3D">
      <w:pPr>
        <w:pStyle w:val="Pargrafdellista"/>
        <w:numPr>
          <w:ilvl w:val="1"/>
          <w:numId w:val="4"/>
        </w:numPr>
        <w:spacing w:before="18" w:after="0"/>
        <w:ind w:left="851" w:right="432" w:hanging="425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3"/>
        </w:rPr>
        <w:t xml:space="preserve">Discriminación en contra de un miembro de una organización de los/las trabajadores/as. Como ejemplos de infracción se incluyen, pero no se limitan a: </w:t>
      </w:r>
      <w:r w:rsidRPr="00923A1D">
        <w:rPr>
          <w:rFonts w:ascii="Open Sans" w:eastAsia="Calibri" w:hAnsi="Open Sans" w:cs="Open Sans"/>
          <w:color w:val="000000"/>
          <w:spacing w:val="-3"/>
        </w:rPr>
        <w:lastRenderedPageBreak/>
        <w:t>5.2.1. Usar la participación en una organización de trabajadores/as, o las</w:t>
      </w:r>
      <w:r w:rsidR="00AE3851" w:rsidRPr="00923A1D">
        <w:rPr>
          <w:rFonts w:ascii="Open Sans" w:eastAsia="Calibri" w:hAnsi="Open Sans" w:cs="Open Sans"/>
          <w:color w:val="000000"/>
          <w:spacing w:val="-3"/>
        </w:rPr>
        <w:t xml:space="preserve"> </w:t>
      </w:r>
      <w:r w:rsidRPr="00923A1D">
        <w:rPr>
          <w:rFonts w:ascii="Open Sans" w:eastAsia="Calibri" w:hAnsi="Open Sans" w:cs="Open Sans"/>
          <w:color w:val="000000"/>
        </w:rPr>
        <w:t xml:space="preserve">actividades en una organización, como factor a la hora de tomar decisiones sobre </w:t>
      </w:r>
      <w:r w:rsidR="00051E34" w:rsidRPr="00923A1D">
        <w:rPr>
          <w:rFonts w:ascii="Open Sans" w:eastAsia="Calibri" w:hAnsi="Open Sans" w:cs="Open Sans"/>
          <w:color w:val="000000"/>
        </w:rPr>
        <w:t>la contratación de</w:t>
      </w:r>
      <w:r w:rsidRPr="00923A1D">
        <w:rPr>
          <w:rFonts w:ascii="Open Sans" w:eastAsia="Calibri" w:hAnsi="Open Sans" w:cs="Open Sans"/>
          <w:color w:val="000000"/>
        </w:rPr>
        <w:t xml:space="preserve"> personal.</w:t>
      </w:r>
    </w:p>
    <w:p w:rsidR="00AE3851" w:rsidRPr="00923A1D" w:rsidRDefault="00C35E5B" w:rsidP="00AE3851">
      <w:pPr>
        <w:pStyle w:val="Pargrafdellista"/>
        <w:numPr>
          <w:ilvl w:val="2"/>
          <w:numId w:val="4"/>
        </w:numPr>
        <w:spacing w:before="51" w:after="0"/>
        <w:ind w:left="1418" w:right="504" w:hanging="504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 xml:space="preserve">Usar una lista negra de miembros de una organización de trabajadores/as para impedir que </w:t>
      </w:r>
      <w:r w:rsidR="00051E34" w:rsidRPr="00923A1D">
        <w:rPr>
          <w:rFonts w:ascii="Open Sans" w:eastAsia="Calibri" w:hAnsi="Open Sans" w:cs="Open Sans"/>
          <w:color w:val="000000"/>
          <w:spacing w:val="-2"/>
        </w:rPr>
        <w:t xml:space="preserve">sean </w:t>
      </w:r>
      <w:r w:rsidRPr="00923A1D">
        <w:rPr>
          <w:rFonts w:ascii="Open Sans" w:eastAsia="Calibri" w:hAnsi="Open Sans" w:cs="Open Sans"/>
          <w:color w:val="000000"/>
          <w:spacing w:val="-2"/>
        </w:rPr>
        <w:t>empleados/as.</w:t>
      </w:r>
      <w:r w:rsidR="00AE3851" w:rsidRPr="00923A1D">
        <w:rPr>
          <w:rFonts w:ascii="Open Sans" w:eastAsia="Calibri" w:hAnsi="Open Sans" w:cs="Open Sans"/>
          <w:color w:val="000000"/>
          <w:spacing w:val="-2"/>
        </w:rPr>
        <w:t xml:space="preserve"> </w:t>
      </w:r>
    </w:p>
    <w:p w:rsidR="00AE3851" w:rsidRPr="00923A1D" w:rsidRDefault="00C35E5B" w:rsidP="00AE3851">
      <w:pPr>
        <w:pStyle w:val="Pargrafdellista"/>
        <w:numPr>
          <w:ilvl w:val="2"/>
          <w:numId w:val="4"/>
        </w:numPr>
        <w:spacing w:before="51" w:after="0"/>
        <w:ind w:left="1418" w:right="504" w:hanging="504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 xml:space="preserve">Ofrecer o proporcionar cualquier tipo de incentivo a los/las trabajadores/as para evitar que se </w:t>
      </w:r>
      <w:r w:rsidR="00312F76" w:rsidRPr="00923A1D">
        <w:rPr>
          <w:rFonts w:ascii="Open Sans" w:eastAsia="Calibri" w:hAnsi="Open Sans" w:cs="Open Sans"/>
          <w:color w:val="000000"/>
          <w:spacing w:val="-2"/>
        </w:rPr>
        <w:t xml:space="preserve">afilien </w:t>
      </w:r>
      <w:r w:rsidRPr="00923A1D">
        <w:rPr>
          <w:rFonts w:ascii="Open Sans" w:eastAsia="Calibri" w:hAnsi="Open Sans" w:cs="Open Sans"/>
          <w:color w:val="000000"/>
          <w:spacing w:val="-2"/>
        </w:rPr>
        <w:t>o participen en las actividades de una organización de trabajadores/as.</w:t>
      </w:r>
    </w:p>
    <w:p w:rsidR="00C35E5B" w:rsidRPr="00923A1D" w:rsidRDefault="00C35E5B" w:rsidP="00AE3851">
      <w:pPr>
        <w:pStyle w:val="Pargrafdellista"/>
        <w:numPr>
          <w:ilvl w:val="2"/>
          <w:numId w:val="4"/>
        </w:numPr>
        <w:spacing w:before="51" w:after="0"/>
        <w:ind w:left="1418" w:right="504" w:hanging="504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 xml:space="preserve">Amenazar, intimidar o acosar a los/las trabajadores/as que se </w:t>
      </w:r>
      <w:r w:rsidR="00312F76" w:rsidRPr="00923A1D">
        <w:rPr>
          <w:rFonts w:ascii="Open Sans" w:eastAsia="Calibri" w:hAnsi="Open Sans" w:cs="Open Sans"/>
          <w:color w:val="000000"/>
          <w:spacing w:val="-2"/>
        </w:rPr>
        <w:t xml:space="preserve">afilien </w:t>
      </w:r>
      <w:r w:rsidRPr="00923A1D">
        <w:rPr>
          <w:rFonts w:ascii="Open Sans" w:eastAsia="Calibri" w:hAnsi="Open Sans" w:cs="Open Sans"/>
          <w:color w:val="000000"/>
          <w:spacing w:val="-2"/>
        </w:rPr>
        <w:t>o participan en las actividades de una organización de trabajadores/as.</w:t>
      </w:r>
    </w:p>
    <w:p w:rsidR="00AE3851" w:rsidRPr="00923A1D" w:rsidRDefault="00AE3851" w:rsidP="00AE3851">
      <w:pPr>
        <w:pStyle w:val="Pargrafdellista"/>
        <w:spacing w:before="51" w:after="0"/>
        <w:ind w:left="1418" w:right="504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</w:p>
    <w:p w:rsidR="00AE3851" w:rsidRPr="00923A1D" w:rsidRDefault="00C35E5B" w:rsidP="00B6568C">
      <w:pPr>
        <w:pStyle w:val="Pargrafdellista"/>
        <w:numPr>
          <w:ilvl w:val="1"/>
          <w:numId w:val="4"/>
        </w:numPr>
        <w:spacing w:before="46" w:after="0"/>
        <w:ind w:left="720" w:right="720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  <w:r w:rsidRPr="00923A1D">
        <w:rPr>
          <w:rFonts w:ascii="Open Sans" w:eastAsia="Calibri" w:hAnsi="Open Sans" w:cs="Open Sans"/>
          <w:color w:val="000000"/>
          <w:spacing w:val="-3"/>
        </w:rPr>
        <w:t>Negativa a negociar colectivamente y de buena fe cualquier cuestión o</w:t>
      </w:r>
      <w:r w:rsidR="00312F76" w:rsidRPr="00923A1D">
        <w:rPr>
          <w:rFonts w:ascii="Open Sans" w:eastAsia="Calibri" w:hAnsi="Open Sans" w:cs="Open Sans"/>
          <w:color w:val="000000"/>
          <w:spacing w:val="-3"/>
        </w:rPr>
        <w:t xml:space="preserve"> a</w:t>
      </w:r>
      <w:r w:rsidRPr="00923A1D">
        <w:rPr>
          <w:rFonts w:ascii="Open Sans" w:eastAsia="Calibri" w:hAnsi="Open Sans" w:cs="Open Sans"/>
          <w:color w:val="000000"/>
          <w:spacing w:val="-3"/>
        </w:rPr>
        <w:t xml:space="preserve"> implementar</w:t>
      </w:r>
      <w:r w:rsidR="00AE3851" w:rsidRPr="00923A1D">
        <w:rPr>
          <w:rFonts w:ascii="Open Sans" w:eastAsia="Calibri" w:hAnsi="Open Sans" w:cs="Open Sans"/>
          <w:color w:val="000000"/>
          <w:spacing w:val="-3"/>
        </w:rPr>
        <w:t xml:space="preserve"> </w:t>
      </w:r>
      <w:r w:rsidRPr="00923A1D">
        <w:rPr>
          <w:rFonts w:ascii="Open Sans" w:eastAsia="Calibri" w:hAnsi="Open Sans" w:cs="Open Sans"/>
          <w:color w:val="000000"/>
        </w:rPr>
        <w:t>cualquier término a un convenio de negociación colectiva. Como ejemplos de infracción se incluyen, pero no se limitan a:</w:t>
      </w:r>
    </w:p>
    <w:p w:rsidR="00AE3851" w:rsidRPr="00923A1D" w:rsidRDefault="00C35E5B" w:rsidP="009B25A6">
      <w:pPr>
        <w:pStyle w:val="Pargrafdellista"/>
        <w:numPr>
          <w:ilvl w:val="2"/>
          <w:numId w:val="4"/>
        </w:numPr>
        <w:spacing w:before="46" w:after="0"/>
        <w:ind w:left="1418" w:right="648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>Rechazar negociar colectivamente.</w:t>
      </w:r>
    </w:p>
    <w:p w:rsidR="00AE3851" w:rsidRPr="00923A1D" w:rsidRDefault="00C35E5B" w:rsidP="009B25A6">
      <w:pPr>
        <w:pStyle w:val="Pargrafdellista"/>
        <w:numPr>
          <w:ilvl w:val="2"/>
          <w:numId w:val="4"/>
        </w:numPr>
        <w:spacing w:before="2" w:after="0"/>
        <w:ind w:left="1418" w:right="144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Limitar las cuestiones que se pueden negociar durante una negociación colectiva.</w:t>
      </w:r>
    </w:p>
    <w:p w:rsidR="00AE3851" w:rsidRPr="00923A1D" w:rsidRDefault="00C35E5B" w:rsidP="009B25A6">
      <w:pPr>
        <w:pStyle w:val="Pargrafdellista"/>
        <w:numPr>
          <w:ilvl w:val="2"/>
          <w:numId w:val="4"/>
        </w:numPr>
        <w:spacing w:before="2" w:after="0"/>
        <w:ind w:left="1418" w:right="144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 xml:space="preserve">No implementar cualquier </w:t>
      </w:r>
      <w:r w:rsidR="00312F76" w:rsidRPr="00923A1D">
        <w:rPr>
          <w:rFonts w:ascii="Open Sans" w:eastAsia="Calibri" w:hAnsi="Open Sans" w:cs="Open Sans"/>
          <w:color w:val="000000"/>
        </w:rPr>
        <w:t>disposición contenida</w:t>
      </w:r>
      <w:r w:rsidR="009F4482" w:rsidRPr="00923A1D">
        <w:rPr>
          <w:rFonts w:ascii="Open Sans" w:eastAsia="Calibri" w:hAnsi="Open Sans" w:cs="Open Sans"/>
          <w:color w:val="000000"/>
        </w:rPr>
        <w:t xml:space="preserve"> </w:t>
      </w:r>
      <w:r w:rsidR="00312F76" w:rsidRPr="00923A1D">
        <w:rPr>
          <w:rFonts w:ascii="Open Sans" w:eastAsia="Calibri" w:hAnsi="Open Sans" w:cs="Open Sans"/>
          <w:color w:val="000000"/>
        </w:rPr>
        <w:t xml:space="preserve">en </w:t>
      </w:r>
      <w:r w:rsidRPr="00923A1D">
        <w:rPr>
          <w:rFonts w:ascii="Open Sans" w:eastAsia="Calibri" w:hAnsi="Open Sans" w:cs="Open Sans"/>
          <w:color w:val="000000"/>
        </w:rPr>
        <w:t>un convenio de negociación colectiva vigente.</w:t>
      </w:r>
    </w:p>
    <w:p w:rsidR="00C35E5B" w:rsidRPr="00923A1D" w:rsidRDefault="00C35E5B" w:rsidP="009B25A6">
      <w:pPr>
        <w:pStyle w:val="Pargrafdellista"/>
        <w:numPr>
          <w:ilvl w:val="2"/>
          <w:numId w:val="4"/>
        </w:numPr>
        <w:spacing w:before="2" w:after="0"/>
        <w:ind w:left="1418" w:right="144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 xml:space="preserve">«Contratos </w:t>
      </w:r>
      <w:r w:rsidR="00312F76" w:rsidRPr="00923A1D">
        <w:rPr>
          <w:rFonts w:ascii="Open Sans" w:eastAsia="Calibri" w:hAnsi="Open Sans" w:cs="Open Sans"/>
          <w:color w:val="000000"/>
        </w:rPr>
        <w:t>proteccionistas</w:t>
      </w:r>
      <w:r w:rsidRPr="00923A1D">
        <w:rPr>
          <w:rFonts w:ascii="Open Sans" w:eastAsia="Calibri" w:hAnsi="Open Sans" w:cs="Open Sans"/>
          <w:color w:val="000000"/>
        </w:rPr>
        <w:t xml:space="preserve">» </w:t>
      </w:r>
      <w:r w:rsidR="00312F76" w:rsidRPr="00923A1D">
        <w:rPr>
          <w:rFonts w:ascii="Open Sans" w:eastAsia="Calibri" w:hAnsi="Open Sans" w:cs="Open Sans"/>
          <w:color w:val="000000"/>
        </w:rPr>
        <w:t xml:space="preserve">para </w:t>
      </w:r>
      <w:r w:rsidRPr="00923A1D">
        <w:rPr>
          <w:rFonts w:ascii="Open Sans" w:eastAsia="Calibri" w:hAnsi="Open Sans" w:cs="Open Sans"/>
          <w:color w:val="000000"/>
        </w:rPr>
        <w:t xml:space="preserve"> la empresa que no ofrecen a los/las trabajadores/as beneficios monetarios o no monetarios significativos más allá de los exigidos por la ley, y prohibir que los/las trabajadores/as se beneficien de la negociación colectiva.</w:t>
      </w:r>
    </w:p>
    <w:p w:rsidR="00AE3851" w:rsidRPr="00923A1D" w:rsidRDefault="00AE3851" w:rsidP="00AE3851">
      <w:pPr>
        <w:pStyle w:val="Pargrafdellista"/>
        <w:spacing w:before="2" w:after="0"/>
        <w:ind w:left="1224" w:right="144"/>
        <w:jc w:val="both"/>
        <w:textAlignment w:val="baseline"/>
        <w:rPr>
          <w:rFonts w:ascii="Open Sans" w:eastAsia="Calibri" w:hAnsi="Open Sans" w:cs="Open Sans"/>
          <w:color w:val="000000"/>
        </w:rPr>
      </w:pPr>
    </w:p>
    <w:p w:rsidR="00C35E5B" w:rsidRPr="00923A1D" w:rsidRDefault="00D954C4" w:rsidP="00AE3851">
      <w:pPr>
        <w:pStyle w:val="Pargrafdellista"/>
        <w:numPr>
          <w:ilvl w:val="1"/>
          <w:numId w:val="4"/>
        </w:numPr>
        <w:spacing w:before="292" w:after="0"/>
        <w:ind w:right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 xml:space="preserve">Injerencia </w:t>
      </w:r>
      <w:r w:rsidR="00C35E5B" w:rsidRPr="00923A1D">
        <w:rPr>
          <w:rFonts w:ascii="Open Sans" w:eastAsia="Calibri" w:hAnsi="Open Sans" w:cs="Open Sans"/>
          <w:color w:val="000000"/>
        </w:rPr>
        <w:t>en una huelga de trabajadores/as o represalias en contra de un trabajador o una trabajadora por hacer huelga. Como ejemplos de infracción se incluyen, pero no se limitan a:</w:t>
      </w:r>
    </w:p>
    <w:p w:rsidR="00AE3851" w:rsidRPr="00923A1D" w:rsidRDefault="00C35E5B" w:rsidP="009B25A6">
      <w:pPr>
        <w:pStyle w:val="Pargrafdellista"/>
        <w:numPr>
          <w:ilvl w:val="2"/>
          <w:numId w:val="4"/>
        </w:numPr>
        <w:spacing w:after="0"/>
        <w:ind w:left="1418" w:right="216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Contratar nuevos/as trabajadores/as para sustituir a quienes hacen huelga. 5.4.2. Sancionar cualquier trabajador/a para participar en una huelga.</w:t>
      </w:r>
    </w:p>
    <w:p w:rsidR="00AE3851" w:rsidRPr="00923A1D" w:rsidRDefault="00C35E5B" w:rsidP="009B25A6">
      <w:pPr>
        <w:pStyle w:val="Pargrafdellista"/>
        <w:numPr>
          <w:ilvl w:val="2"/>
          <w:numId w:val="4"/>
        </w:numPr>
        <w:spacing w:after="369"/>
        <w:ind w:left="1418" w:right="144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No volver a admitir a todos los/las trabajadores/as aptos/as después de una huelga.</w:t>
      </w:r>
    </w:p>
    <w:p w:rsidR="00C35E5B" w:rsidRPr="00923A1D" w:rsidRDefault="00C35E5B" w:rsidP="009B25A6">
      <w:pPr>
        <w:pStyle w:val="Pargrafdellista"/>
        <w:numPr>
          <w:ilvl w:val="2"/>
          <w:numId w:val="4"/>
        </w:numPr>
        <w:spacing w:after="369"/>
        <w:ind w:left="1418" w:right="144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Usar guardias de seguridad, la policía o las fuerzas armadas para disolver una huelga pacífica o para arrestar a cualquier trabajador/a en huelga.</w:t>
      </w:r>
    </w:p>
    <w:p w:rsidR="00AE3851" w:rsidRPr="00923A1D" w:rsidRDefault="00AE3851" w:rsidP="00AE3851">
      <w:pPr>
        <w:pStyle w:val="Pargrafdellista"/>
        <w:spacing w:after="369"/>
        <w:ind w:left="1224" w:right="144"/>
        <w:jc w:val="both"/>
        <w:textAlignment w:val="baseline"/>
        <w:rPr>
          <w:rFonts w:ascii="Open Sans" w:eastAsia="Calibri" w:hAnsi="Open Sans" w:cs="Open Sans"/>
          <w:color w:val="000000"/>
        </w:rPr>
      </w:pPr>
    </w:p>
    <w:p w:rsidR="00C35E5B" w:rsidRPr="00923A1D" w:rsidRDefault="00C35E5B" w:rsidP="00AE3851">
      <w:pPr>
        <w:pStyle w:val="Pargrafdellista"/>
        <w:numPr>
          <w:ilvl w:val="0"/>
          <w:numId w:val="4"/>
        </w:numPr>
        <w:spacing w:after="0"/>
        <w:jc w:val="both"/>
        <w:textAlignment w:val="baseline"/>
        <w:rPr>
          <w:rFonts w:ascii="Open Sans" w:eastAsia="Calibri" w:hAnsi="Open Sans" w:cs="Open Sans"/>
          <w:b/>
          <w:color w:val="000000"/>
          <w:spacing w:val="3"/>
        </w:rPr>
      </w:pPr>
      <w:r w:rsidRPr="00923A1D">
        <w:rPr>
          <w:rFonts w:ascii="Open Sans" w:eastAsia="Calibri" w:hAnsi="Open Sans" w:cs="Open Sans"/>
          <w:b/>
          <w:color w:val="000000"/>
          <w:spacing w:val="3"/>
        </w:rPr>
        <w:t xml:space="preserve"> No discriminación en el trabajo</w:t>
      </w:r>
    </w:p>
    <w:p w:rsidR="00C35E5B" w:rsidRPr="00923A1D" w:rsidRDefault="00C35E5B" w:rsidP="00B6568C">
      <w:pPr>
        <w:spacing w:before="326" w:after="293"/>
        <w:jc w:val="both"/>
        <w:textAlignment w:val="baseline"/>
        <w:rPr>
          <w:rFonts w:ascii="Open Sans" w:eastAsia="Calibri" w:hAnsi="Open Sans" w:cs="Open Sans"/>
          <w:color w:val="000000"/>
          <w:spacing w:val="-7"/>
        </w:rPr>
      </w:pPr>
      <w:r w:rsidRPr="00923A1D">
        <w:rPr>
          <w:rFonts w:ascii="Open Sans" w:eastAsia="Calibri" w:hAnsi="Open Sans" w:cs="Open Sans"/>
          <w:color w:val="000000"/>
          <w:spacing w:val="-7"/>
        </w:rPr>
        <w:t>(Convenios pertinentes de la OIT: 100</w:t>
      </w:r>
      <w:r w:rsidR="00D954C4" w:rsidRPr="00923A1D">
        <w:rPr>
          <w:rStyle w:val="Refernciadenotaapeudepgina"/>
          <w:rFonts w:ascii="Open Sans" w:eastAsia="Calibri" w:hAnsi="Open Sans" w:cs="Open Sans"/>
          <w:color w:val="000000"/>
          <w:spacing w:val="-7"/>
        </w:rPr>
        <w:footnoteReference w:id="7"/>
      </w:r>
      <w:r w:rsidRPr="00923A1D">
        <w:rPr>
          <w:rFonts w:ascii="Open Sans" w:eastAsia="Calibri" w:hAnsi="Open Sans" w:cs="Open Sans"/>
          <w:color w:val="000000"/>
          <w:spacing w:val="-7"/>
        </w:rPr>
        <w:t xml:space="preserve"> 111</w:t>
      </w:r>
      <w:r w:rsidR="00D954C4" w:rsidRPr="00923A1D">
        <w:rPr>
          <w:rStyle w:val="Refernciadenotaapeudepgina"/>
          <w:rFonts w:ascii="Open Sans" w:eastAsia="Calibri" w:hAnsi="Open Sans" w:cs="Open Sans"/>
          <w:color w:val="000000"/>
          <w:spacing w:val="-7"/>
        </w:rPr>
        <w:footnoteReference w:id="8"/>
      </w:r>
      <w:r w:rsidRPr="00923A1D">
        <w:rPr>
          <w:rFonts w:ascii="Open Sans" w:eastAsia="Calibri" w:hAnsi="Open Sans" w:cs="Open Sans"/>
          <w:color w:val="000000"/>
          <w:spacing w:val="-7"/>
        </w:rPr>
        <w:t xml:space="preserve"> y 183</w:t>
      </w:r>
      <w:r w:rsidR="00D954C4" w:rsidRPr="00923A1D">
        <w:rPr>
          <w:rStyle w:val="Refernciadenotaapeudepgina"/>
          <w:rFonts w:ascii="Open Sans" w:eastAsia="Calibri" w:hAnsi="Open Sans" w:cs="Open Sans"/>
          <w:color w:val="000000"/>
          <w:spacing w:val="-7"/>
        </w:rPr>
        <w:footnoteReference w:id="9"/>
      </w:r>
      <w:r w:rsidR="00D954C4" w:rsidRPr="00923A1D">
        <w:rPr>
          <w:rFonts w:ascii="Open Sans" w:eastAsia="Calibri" w:hAnsi="Open Sans" w:cs="Open Sans"/>
          <w:color w:val="000000"/>
          <w:spacing w:val="-7"/>
        </w:rPr>
        <w:t xml:space="preserve"> y artículo 68 de</w:t>
      </w:r>
      <w:r w:rsidR="00B74C48" w:rsidRPr="00923A1D">
        <w:rPr>
          <w:rFonts w:ascii="Open Sans" w:eastAsia="Calibri" w:hAnsi="Open Sans" w:cs="Open Sans"/>
          <w:color w:val="000000"/>
          <w:spacing w:val="-7"/>
        </w:rPr>
        <w:t xml:space="preserve">l Convenio </w:t>
      </w:r>
      <w:r w:rsidRPr="00923A1D">
        <w:rPr>
          <w:rFonts w:ascii="Open Sans" w:eastAsia="Calibri" w:hAnsi="Open Sans" w:cs="Open Sans"/>
          <w:color w:val="000000"/>
          <w:spacing w:val="-7"/>
        </w:rPr>
        <w:t>102</w:t>
      </w:r>
      <w:r w:rsidR="00D954C4" w:rsidRPr="00923A1D">
        <w:rPr>
          <w:rStyle w:val="Refernciadenotaapeudepgina"/>
          <w:rFonts w:ascii="Open Sans" w:eastAsia="Calibri" w:hAnsi="Open Sans" w:cs="Open Sans"/>
          <w:color w:val="000000"/>
          <w:spacing w:val="-7"/>
        </w:rPr>
        <w:footnoteReference w:id="10"/>
      </w:r>
      <w:r w:rsidR="00D954C4" w:rsidRPr="00923A1D">
        <w:rPr>
          <w:rFonts w:ascii="Open Sans" w:eastAsia="Calibri" w:hAnsi="Open Sans" w:cs="Open Sans"/>
          <w:color w:val="000000"/>
          <w:spacing w:val="-7"/>
        </w:rPr>
        <w:t xml:space="preserve">; </w:t>
      </w:r>
      <w:r w:rsidRPr="00923A1D">
        <w:rPr>
          <w:rFonts w:ascii="Open Sans" w:eastAsia="Calibri" w:hAnsi="Open Sans" w:cs="Open Sans"/>
          <w:color w:val="000000"/>
          <w:spacing w:val="-7"/>
        </w:rPr>
        <w:t>Recomendaciones pertinentes de la OIT: núm. 90</w:t>
      </w:r>
      <w:r w:rsidR="00D954C4" w:rsidRPr="00923A1D">
        <w:rPr>
          <w:rStyle w:val="Refernciadenotaapeudepgina"/>
          <w:rFonts w:ascii="Open Sans" w:eastAsia="Calibri" w:hAnsi="Open Sans" w:cs="Open Sans"/>
          <w:color w:val="000000"/>
          <w:spacing w:val="-7"/>
        </w:rPr>
        <w:footnoteReference w:id="11"/>
      </w:r>
      <w:r w:rsidR="00D954C4" w:rsidRPr="00923A1D">
        <w:rPr>
          <w:rFonts w:ascii="Open Sans" w:eastAsia="Calibri" w:hAnsi="Open Sans" w:cs="Open Sans"/>
          <w:color w:val="000000"/>
          <w:spacing w:val="-7"/>
        </w:rPr>
        <w:t xml:space="preserve"> y</w:t>
      </w:r>
      <w:r w:rsidRPr="00923A1D">
        <w:rPr>
          <w:rFonts w:ascii="Open Sans" w:eastAsia="Calibri" w:hAnsi="Open Sans" w:cs="Open Sans"/>
          <w:color w:val="000000"/>
          <w:spacing w:val="-7"/>
        </w:rPr>
        <w:t xml:space="preserve"> 111</w:t>
      </w:r>
      <w:r w:rsidR="00B74C48" w:rsidRPr="00923A1D">
        <w:rPr>
          <w:rStyle w:val="Refernciadenotaapeudepgina"/>
          <w:rFonts w:ascii="Open Sans" w:eastAsia="Calibri" w:hAnsi="Open Sans" w:cs="Open Sans"/>
          <w:color w:val="000000"/>
          <w:spacing w:val="-7"/>
        </w:rPr>
        <w:footnoteReference w:id="12"/>
      </w:r>
      <w:r w:rsidRPr="00923A1D">
        <w:rPr>
          <w:rFonts w:ascii="Open Sans" w:eastAsia="Calibri" w:hAnsi="Open Sans" w:cs="Open Sans"/>
          <w:color w:val="000000"/>
          <w:spacing w:val="-7"/>
        </w:rPr>
        <w:t>)</w:t>
      </w:r>
    </w:p>
    <w:p w:rsidR="00C35E5B" w:rsidRPr="00923A1D" w:rsidRDefault="00B74C48" w:rsidP="00B6568C">
      <w:pPr>
        <w:spacing w:before="293" w:after="0"/>
        <w:ind w:right="288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lastRenderedPageBreak/>
        <w:t xml:space="preserve">La </w:t>
      </w:r>
      <w:r w:rsidR="00C35E5B" w:rsidRPr="00923A1D">
        <w:rPr>
          <w:rFonts w:ascii="Open Sans" w:eastAsia="Calibri" w:hAnsi="Open Sans" w:cs="Open Sans"/>
          <w:color w:val="000000"/>
        </w:rPr>
        <w:t xml:space="preserve">selección de la mano de obra que va a participar en la producción de los </w:t>
      </w:r>
      <w:r w:rsidR="0035560F" w:rsidRPr="00923A1D">
        <w:rPr>
          <w:rFonts w:ascii="Open Sans" w:eastAsia="Calibri" w:hAnsi="Open Sans" w:cs="Open Sans"/>
          <w:color w:val="000000"/>
        </w:rPr>
        <w:t>Bienes</w:t>
      </w:r>
      <w:r w:rsidRPr="00923A1D">
        <w:rPr>
          <w:rFonts w:ascii="Open Sans" w:eastAsia="Calibri" w:hAnsi="Open Sans" w:cs="Open Sans"/>
          <w:color w:val="000000"/>
        </w:rPr>
        <w:t xml:space="preserve"> no podrá estar sujeta a discriminación</w:t>
      </w:r>
      <w:r w:rsidR="00C35E5B" w:rsidRPr="00923A1D">
        <w:rPr>
          <w:rFonts w:ascii="Open Sans" w:eastAsia="Calibri" w:hAnsi="Open Sans" w:cs="Open Sans"/>
          <w:color w:val="000000"/>
        </w:rPr>
        <w:t xml:space="preserve">. Los/Las trabajadores/as involucrados/as en la producción de los </w:t>
      </w:r>
      <w:r w:rsidR="0035560F" w:rsidRPr="00923A1D">
        <w:rPr>
          <w:rFonts w:ascii="Open Sans" w:eastAsia="Calibri" w:hAnsi="Open Sans" w:cs="Open Sans"/>
          <w:color w:val="000000"/>
        </w:rPr>
        <w:t>Bienes</w:t>
      </w:r>
      <w:r w:rsidR="00C35E5B" w:rsidRPr="00923A1D">
        <w:rPr>
          <w:rFonts w:ascii="Open Sans" w:eastAsia="Calibri" w:hAnsi="Open Sans" w:cs="Open Sans"/>
          <w:color w:val="000000"/>
        </w:rPr>
        <w:t xml:space="preserve"> no podrán ser </w:t>
      </w:r>
      <w:r w:rsidRPr="00923A1D">
        <w:rPr>
          <w:rFonts w:ascii="Open Sans" w:eastAsia="Calibri" w:hAnsi="Open Sans" w:cs="Open Sans"/>
          <w:color w:val="000000"/>
        </w:rPr>
        <w:t>objeto de discriminación</w:t>
      </w:r>
      <w:r w:rsidR="00C35E5B" w:rsidRPr="00923A1D">
        <w:rPr>
          <w:rFonts w:ascii="Open Sans" w:eastAsia="Calibri" w:hAnsi="Open Sans" w:cs="Open Sans"/>
          <w:color w:val="000000"/>
        </w:rPr>
        <w:t>.</w:t>
      </w:r>
    </w:p>
    <w:p w:rsidR="00B74C48" w:rsidRPr="00923A1D" w:rsidRDefault="00C35E5B" w:rsidP="00AE3851">
      <w:pPr>
        <w:pStyle w:val="Pargrafdellista"/>
        <w:numPr>
          <w:ilvl w:val="1"/>
          <w:numId w:val="4"/>
        </w:numPr>
        <w:spacing w:before="289" w:after="0"/>
        <w:ind w:right="792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 xml:space="preserve">Como ejemplos de infracción se incluyen, pero no se limitan a, los siguientes: </w:t>
      </w:r>
    </w:p>
    <w:p w:rsidR="00AE3851" w:rsidRPr="00923A1D" w:rsidRDefault="00AE3851" w:rsidP="009B25A6">
      <w:pPr>
        <w:pStyle w:val="Pargrafdellista"/>
        <w:numPr>
          <w:ilvl w:val="2"/>
          <w:numId w:val="4"/>
        </w:numPr>
        <w:spacing w:before="289" w:after="0"/>
        <w:ind w:left="1418" w:right="792" w:hanging="648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S</w:t>
      </w:r>
      <w:r w:rsidR="00C35E5B" w:rsidRPr="00923A1D">
        <w:rPr>
          <w:rFonts w:ascii="Open Sans" w:eastAsia="Calibri" w:hAnsi="Open Sans" w:cs="Open Sans"/>
          <w:color w:val="000000"/>
        </w:rPr>
        <w:t xml:space="preserve">eleccionar el personal de </w:t>
      </w:r>
      <w:r w:rsidR="007D4D38" w:rsidRPr="00923A1D">
        <w:rPr>
          <w:rFonts w:ascii="Open Sans" w:eastAsia="Calibri" w:hAnsi="Open Sans" w:cs="Open Sans"/>
          <w:color w:val="000000"/>
        </w:rPr>
        <w:t xml:space="preserve">una </w:t>
      </w:r>
      <w:r w:rsidR="00C35E5B" w:rsidRPr="00923A1D">
        <w:rPr>
          <w:rFonts w:ascii="Open Sans" w:eastAsia="Calibri" w:hAnsi="Open Sans" w:cs="Open Sans"/>
          <w:color w:val="000000"/>
        </w:rPr>
        <w:t xml:space="preserve">forma que </w:t>
      </w:r>
      <w:r w:rsidR="007D4D38" w:rsidRPr="00923A1D">
        <w:rPr>
          <w:rFonts w:ascii="Open Sans" w:eastAsia="Calibri" w:hAnsi="Open Sans" w:cs="Open Sans"/>
          <w:color w:val="000000"/>
        </w:rPr>
        <w:t xml:space="preserve">suponga </w:t>
      </w:r>
      <w:r w:rsidR="00C35E5B" w:rsidRPr="00923A1D">
        <w:rPr>
          <w:rFonts w:ascii="Open Sans" w:eastAsia="Calibri" w:hAnsi="Open Sans" w:cs="Open Sans"/>
          <w:color w:val="000000"/>
        </w:rPr>
        <w:t>una preferencia discriminatoria.</w:t>
      </w:r>
    </w:p>
    <w:p w:rsidR="00AE3851" w:rsidRPr="00923A1D" w:rsidRDefault="00C35E5B" w:rsidP="009B25A6">
      <w:pPr>
        <w:pStyle w:val="Pargrafdellista"/>
        <w:numPr>
          <w:ilvl w:val="2"/>
          <w:numId w:val="4"/>
        </w:numPr>
        <w:spacing w:before="289" w:after="0"/>
        <w:ind w:left="1418" w:right="792" w:hanging="648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</w:rPr>
        <w:t>Discriminar a la hora de tomar decisiones</w:t>
      </w:r>
      <w:r w:rsidR="006670CC" w:rsidRPr="00923A1D">
        <w:rPr>
          <w:rFonts w:ascii="Open Sans" w:eastAsia="Calibri" w:hAnsi="Open Sans" w:cs="Open Sans"/>
          <w:color w:val="000000"/>
        </w:rPr>
        <w:t xml:space="preserve"> relativas a</w:t>
      </w:r>
      <w:r w:rsidRPr="00923A1D">
        <w:rPr>
          <w:rFonts w:ascii="Open Sans" w:eastAsia="Calibri" w:hAnsi="Open Sans" w:cs="Open Sans"/>
          <w:color w:val="000000"/>
        </w:rPr>
        <w:t>: Contratación, condiciones de trabajo, salario, prestaciones, oportunidades de promoción, acceso a la formación, jubilación, rescisión del contrato o cualquier otro aspecto de la relación laboral.</w:t>
      </w:r>
      <w:r w:rsidR="00AE3851" w:rsidRPr="00923A1D">
        <w:rPr>
          <w:rFonts w:ascii="Open Sans" w:eastAsia="Calibri" w:hAnsi="Open Sans" w:cs="Open Sans"/>
          <w:color w:val="000000"/>
        </w:rPr>
        <w:t xml:space="preserve"> </w:t>
      </w:r>
    </w:p>
    <w:p w:rsidR="00AE3851" w:rsidRPr="00923A1D" w:rsidRDefault="00C35E5B" w:rsidP="009B25A6">
      <w:pPr>
        <w:pStyle w:val="Pargrafdellista"/>
        <w:numPr>
          <w:ilvl w:val="2"/>
          <w:numId w:val="4"/>
        </w:numPr>
        <w:spacing w:before="289" w:after="0"/>
        <w:ind w:left="1418" w:right="792" w:hanging="648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 xml:space="preserve">Acosar a un/a trabajador/a de forma discriminatoria, incluido el acoso sexual. </w:t>
      </w:r>
    </w:p>
    <w:p w:rsidR="00AE3851" w:rsidRPr="00923A1D" w:rsidRDefault="00C35E5B" w:rsidP="009B25A6">
      <w:pPr>
        <w:pStyle w:val="Pargrafdellista"/>
        <w:numPr>
          <w:ilvl w:val="2"/>
          <w:numId w:val="4"/>
        </w:numPr>
        <w:spacing w:before="289" w:after="0"/>
        <w:ind w:left="1418" w:right="792" w:hanging="648"/>
        <w:jc w:val="both"/>
        <w:textAlignment w:val="baseline"/>
        <w:rPr>
          <w:rFonts w:ascii="Open Sans" w:eastAsia="Calibri" w:hAnsi="Open Sans" w:cs="Open Sans"/>
          <w:color w:val="000000"/>
          <w:spacing w:val="-5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>Exigir a una trabajadora que se someta a una prueba de embarazo o que utilice métodos anticonceptivos.</w:t>
      </w:r>
    </w:p>
    <w:p w:rsidR="00AE3851" w:rsidRPr="00923A1D" w:rsidRDefault="003D6430" w:rsidP="009B25A6">
      <w:pPr>
        <w:pStyle w:val="Pargrafdellista"/>
        <w:numPr>
          <w:ilvl w:val="2"/>
          <w:numId w:val="4"/>
        </w:numPr>
        <w:spacing w:before="289" w:after="0"/>
        <w:ind w:left="1418" w:right="792" w:hanging="648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  <w:spacing w:val="-5"/>
        </w:rPr>
        <w:t xml:space="preserve"> Remunerar </w:t>
      </w:r>
      <w:r w:rsidR="00C35E5B" w:rsidRPr="00923A1D">
        <w:rPr>
          <w:rFonts w:ascii="Open Sans" w:eastAsia="Calibri" w:hAnsi="Open Sans" w:cs="Open Sans"/>
          <w:color w:val="000000"/>
          <w:spacing w:val="-5"/>
        </w:rPr>
        <w:t xml:space="preserve">a los/las trabajadores/as migrantes </w:t>
      </w:r>
      <w:r w:rsidRPr="00923A1D">
        <w:rPr>
          <w:rFonts w:ascii="Open Sans" w:eastAsia="Calibri" w:hAnsi="Open Sans" w:cs="Open Sans"/>
          <w:color w:val="000000"/>
          <w:spacing w:val="-5"/>
        </w:rPr>
        <w:t xml:space="preserve">con </w:t>
      </w:r>
      <w:r w:rsidR="00C35E5B" w:rsidRPr="00923A1D">
        <w:rPr>
          <w:rFonts w:ascii="Open Sans" w:eastAsia="Calibri" w:hAnsi="Open Sans" w:cs="Open Sans"/>
          <w:color w:val="000000"/>
          <w:spacing w:val="-5"/>
        </w:rPr>
        <w:t>un salario inferior y</w:t>
      </w:r>
      <w:r w:rsidRPr="00923A1D">
        <w:rPr>
          <w:rFonts w:ascii="Open Sans" w:eastAsia="Calibri" w:hAnsi="Open Sans" w:cs="Open Sans"/>
          <w:color w:val="000000"/>
          <w:spacing w:val="-5"/>
        </w:rPr>
        <w:t xml:space="preserve"> con</w:t>
      </w:r>
      <w:r w:rsidR="00C35E5B" w:rsidRPr="00923A1D">
        <w:rPr>
          <w:rFonts w:ascii="Open Sans" w:eastAsia="Calibri" w:hAnsi="Open Sans" w:cs="Open Sans"/>
          <w:color w:val="000000"/>
          <w:spacing w:val="-5"/>
        </w:rPr>
        <w:t xml:space="preserve"> menos prestaciones o discriminar de cualquier otra forma a los/las trabajadores/as migrantes.</w:t>
      </w:r>
    </w:p>
    <w:p w:rsidR="00C35E5B" w:rsidRPr="00923A1D" w:rsidRDefault="00C35E5B" w:rsidP="009B25A6">
      <w:pPr>
        <w:pStyle w:val="Pargrafdellista"/>
        <w:numPr>
          <w:ilvl w:val="2"/>
          <w:numId w:val="4"/>
        </w:numPr>
        <w:spacing w:before="289" w:after="0"/>
        <w:ind w:left="1418" w:right="792" w:hanging="648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Usar trabajadores/as estudiantes, becarios/as y aprendices y evitar así las obligaciones relativas al derecho y regulaciones laborales y de seguridad social propias de las relaciones laborales regulares, y pagar un salario inferior al de nivel inicial para trabajadores/as regulares.</w:t>
      </w:r>
    </w:p>
    <w:p w:rsidR="00C35E5B" w:rsidRPr="00923A1D" w:rsidRDefault="00C35E5B" w:rsidP="00AE3851">
      <w:pPr>
        <w:pStyle w:val="Pargrafdellista"/>
        <w:numPr>
          <w:ilvl w:val="1"/>
          <w:numId w:val="4"/>
        </w:numPr>
        <w:spacing w:before="288" w:after="0"/>
        <w:ind w:right="216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 xml:space="preserve">En este apartado, el término «discriminar» se refiere al hecho de tratar a un/a trabajador/a de forma distinta en función de su edad, sexo, raza, color, </w:t>
      </w:r>
      <w:r w:rsidR="00347972" w:rsidRPr="00923A1D">
        <w:rPr>
          <w:rFonts w:ascii="Open Sans" w:eastAsia="Calibri" w:hAnsi="Open Sans" w:cs="Open Sans"/>
          <w:color w:val="000000"/>
        </w:rPr>
        <w:t xml:space="preserve">ascendencia nacional u </w:t>
      </w:r>
      <w:r w:rsidRPr="00923A1D">
        <w:rPr>
          <w:rFonts w:ascii="Open Sans" w:eastAsia="Calibri" w:hAnsi="Open Sans" w:cs="Open Sans"/>
          <w:color w:val="000000"/>
        </w:rPr>
        <w:t>origen</w:t>
      </w:r>
      <w:r w:rsidR="00347972" w:rsidRPr="00923A1D">
        <w:rPr>
          <w:rFonts w:ascii="Open Sans" w:eastAsia="Calibri" w:hAnsi="Open Sans" w:cs="Open Sans"/>
          <w:color w:val="000000"/>
        </w:rPr>
        <w:t xml:space="preserve"> social</w:t>
      </w:r>
      <w:r w:rsidRPr="00923A1D">
        <w:rPr>
          <w:rFonts w:ascii="Open Sans" w:eastAsia="Calibri" w:hAnsi="Open Sans" w:cs="Open Sans"/>
          <w:color w:val="000000"/>
        </w:rPr>
        <w:t xml:space="preserve">, </w:t>
      </w:r>
      <w:r w:rsidR="00347972" w:rsidRPr="00923A1D">
        <w:rPr>
          <w:rFonts w:ascii="Open Sans" w:eastAsia="Calibri" w:hAnsi="Open Sans" w:cs="Open Sans"/>
          <w:color w:val="000000"/>
        </w:rPr>
        <w:t>religión</w:t>
      </w:r>
      <w:r w:rsidRPr="00923A1D">
        <w:rPr>
          <w:rFonts w:ascii="Open Sans" w:eastAsia="Calibri" w:hAnsi="Open Sans" w:cs="Open Sans"/>
          <w:color w:val="000000"/>
        </w:rPr>
        <w:t xml:space="preserve">, </w:t>
      </w:r>
      <w:r w:rsidR="00347972" w:rsidRPr="00923A1D">
        <w:rPr>
          <w:rFonts w:ascii="Open Sans" w:eastAsia="Calibri" w:hAnsi="Open Sans" w:cs="Open Sans"/>
          <w:color w:val="000000"/>
        </w:rPr>
        <w:t>opinión</w:t>
      </w:r>
      <w:r w:rsidRPr="00923A1D">
        <w:rPr>
          <w:rFonts w:ascii="Open Sans" w:eastAsia="Calibri" w:hAnsi="Open Sans" w:cs="Open Sans"/>
          <w:color w:val="000000"/>
        </w:rPr>
        <w:t xml:space="preserve"> política, orientación sexual, participación en sindicatos, embarazo o </w:t>
      </w:r>
      <w:r w:rsidR="00347972" w:rsidRPr="00923A1D">
        <w:rPr>
          <w:rFonts w:ascii="Open Sans" w:eastAsia="Calibri" w:hAnsi="Open Sans" w:cs="Open Sans"/>
          <w:color w:val="000000"/>
        </w:rPr>
        <w:t xml:space="preserve">minusvalía </w:t>
      </w:r>
      <w:r w:rsidRPr="00923A1D">
        <w:rPr>
          <w:rFonts w:ascii="Open Sans" w:eastAsia="Calibri" w:hAnsi="Open Sans" w:cs="Open Sans"/>
          <w:color w:val="000000"/>
        </w:rPr>
        <w:t>durante cualquier fase de</w:t>
      </w:r>
      <w:r w:rsidR="00347972" w:rsidRPr="00923A1D">
        <w:rPr>
          <w:rFonts w:ascii="Open Sans" w:eastAsia="Calibri" w:hAnsi="Open Sans" w:cs="Open Sans"/>
          <w:color w:val="000000"/>
        </w:rPr>
        <w:t xml:space="preserve">l empleo </w:t>
      </w:r>
      <w:r w:rsidR="003D6430" w:rsidRPr="00923A1D">
        <w:rPr>
          <w:rFonts w:ascii="Open Sans" w:eastAsia="Calibri" w:hAnsi="Open Sans" w:cs="Open Sans"/>
          <w:color w:val="000000"/>
        </w:rPr>
        <w:t>o la</w:t>
      </w:r>
      <w:r w:rsidR="00347972" w:rsidRPr="00923A1D">
        <w:rPr>
          <w:rFonts w:ascii="Open Sans" w:eastAsia="Calibri" w:hAnsi="Open Sans" w:cs="Open Sans"/>
          <w:color w:val="000000"/>
        </w:rPr>
        <w:t xml:space="preserve"> ocupación.</w:t>
      </w:r>
    </w:p>
    <w:p w:rsidR="00AE3851" w:rsidRPr="00923A1D" w:rsidRDefault="00AE3851" w:rsidP="00AE3851">
      <w:pPr>
        <w:pStyle w:val="Pargrafdellista"/>
        <w:spacing w:before="288" w:after="0"/>
        <w:ind w:left="792" w:right="216"/>
        <w:jc w:val="both"/>
        <w:textAlignment w:val="baseline"/>
        <w:rPr>
          <w:rFonts w:ascii="Open Sans" w:eastAsia="Calibri" w:hAnsi="Open Sans" w:cs="Open Sans"/>
          <w:color w:val="000000"/>
        </w:rPr>
      </w:pPr>
    </w:p>
    <w:p w:rsidR="00C35E5B" w:rsidRPr="00923A1D" w:rsidRDefault="00C35E5B" w:rsidP="00AE3851">
      <w:pPr>
        <w:pStyle w:val="Pargrafdellista"/>
        <w:numPr>
          <w:ilvl w:val="0"/>
          <w:numId w:val="4"/>
        </w:numPr>
        <w:spacing w:before="344" w:after="0"/>
        <w:jc w:val="both"/>
        <w:textAlignment w:val="baseline"/>
        <w:rPr>
          <w:rFonts w:ascii="Open Sans" w:eastAsia="Calibri" w:hAnsi="Open Sans" w:cs="Open Sans"/>
          <w:b/>
          <w:color w:val="000000"/>
          <w:spacing w:val="3"/>
        </w:rPr>
      </w:pPr>
      <w:r w:rsidRPr="00923A1D">
        <w:rPr>
          <w:rFonts w:ascii="Open Sans" w:eastAsia="Calibri" w:hAnsi="Open Sans" w:cs="Open Sans"/>
          <w:b/>
          <w:color w:val="000000"/>
          <w:spacing w:val="3"/>
        </w:rPr>
        <w:t xml:space="preserve"> No explotación de trabajo infantil</w:t>
      </w:r>
    </w:p>
    <w:p w:rsidR="00C35E5B" w:rsidRPr="00923A1D" w:rsidRDefault="00C35E5B" w:rsidP="00B6568C">
      <w:pPr>
        <w:spacing w:before="327" w:after="355"/>
        <w:jc w:val="both"/>
        <w:textAlignment w:val="baseline"/>
        <w:rPr>
          <w:rFonts w:ascii="Open Sans" w:eastAsia="Calibri" w:hAnsi="Open Sans" w:cs="Open Sans"/>
          <w:color w:val="000000"/>
          <w:spacing w:val="-5"/>
        </w:rPr>
      </w:pPr>
      <w:r w:rsidRPr="00923A1D">
        <w:rPr>
          <w:rFonts w:ascii="Open Sans" w:eastAsia="Calibri" w:hAnsi="Open Sans" w:cs="Open Sans"/>
          <w:color w:val="000000"/>
          <w:spacing w:val="-5"/>
        </w:rPr>
        <w:t>(Convenios pertinentes de la OIT: Núm. 138</w:t>
      </w:r>
      <w:r w:rsidR="003D6430" w:rsidRPr="00923A1D">
        <w:rPr>
          <w:rStyle w:val="Refernciadenotaapeudepgina"/>
          <w:rFonts w:ascii="Open Sans" w:eastAsia="Calibri" w:hAnsi="Open Sans" w:cs="Open Sans"/>
          <w:color w:val="000000"/>
          <w:spacing w:val="-5"/>
        </w:rPr>
        <w:footnoteReference w:id="13"/>
      </w:r>
      <w:r w:rsidRPr="00923A1D">
        <w:rPr>
          <w:rFonts w:ascii="Open Sans" w:eastAsia="Calibri" w:hAnsi="Open Sans" w:cs="Open Sans"/>
          <w:color w:val="000000"/>
          <w:spacing w:val="-5"/>
        </w:rPr>
        <w:t xml:space="preserve"> y núm. 182</w:t>
      </w:r>
      <w:r w:rsidR="003D6430" w:rsidRPr="00923A1D">
        <w:rPr>
          <w:rStyle w:val="Refernciadenotaapeudepgina"/>
          <w:rFonts w:ascii="Open Sans" w:eastAsia="Calibri" w:hAnsi="Open Sans" w:cs="Open Sans"/>
          <w:color w:val="000000"/>
          <w:spacing w:val="-5"/>
        </w:rPr>
        <w:footnoteReference w:id="14"/>
      </w:r>
      <w:r w:rsidRPr="00923A1D">
        <w:rPr>
          <w:rFonts w:ascii="Open Sans" w:eastAsia="Calibri" w:hAnsi="Open Sans" w:cs="Open Sans"/>
          <w:color w:val="000000"/>
          <w:spacing w:val="-5"/>
        </w:rPr>
        <w:t xml:space="preserve">; </w:t>
      </w:r>
      <w:r w:rsidR="003D6430" w:rsidRPr="00923A1D">
        <w:rPr>
          <w:rFonts w:ascii="Open Sans" w:eastAsia="Calibri" w:hAnsi="Open Sans" w:cs="Open Sans"/>
          <w:color w:val="000000"/>
          <w:spacing w:val="-5"/>
        </w:rPr>
        <w:t xml:space="preserve">Art. 32 de la Convención de las </w:t>
      </w:r>
      <w:r w:rsidRPr="00923A1D">
        <w:rPr>
          <w:rFonts w:ascii="Open Sans" w:eastAsia="Calibri" w:hAnsi="Open Sans" w:cs="Open Sans"/>
          <w:color w:val="000000"/>
          <w:spacing w:val="-6"/>
        </w:rPr>
        <w:t>Naciones Unidas sobre los Derechos del Niño</w:t>
      </w:r>
      <w:r w:rsidRPr="00923A1D">
        <w:rPr>
          <w:rFonts w:ascii="Open Sans" w:eastAsia="Calibri" w:hAnsi="Open Sans" w:cs="Open Sans"/>
          <w:color w:val="000000"/>
          <w:spacing w:val="-6"/>
          <w:vertAlign w:val="superscript"/>
        </w:rPr>
        <w:t>17</w:t>
      </w:r>
      <w:r w:rsidRPr="00923A1D">
        <w:rPr>
          <w:rFonts w:ascii="Open Sans" w:eastAsia="Calibri" w:hAnsi="Open Sans" w:cs="Open Sans"/>
          <w:color w:val="000000"/>
          <w:spacing w:val="-6"/>
        </w:rPr>
        <w:t>)</w:t>
      </w:r>
    </w:p>
    <w:p w:rsidR="00C35E5B" w:rsidRPr="00923A1D" w:rsidRDefault="00C35E5B" w:rsidP="00B6568C">
      <w:pPr>
        <w:spacing w:before="293" w:after="0"/>
        <w:ind w:right="216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 xml:space="preserve">Para la producción de los </w:t>
      </w:r>
      <w:r w:rsidR="00E171FC" w:rsidRPr="00923A1D">
        <w:rPr>
          <w:rFonts w:ascii="Open Sans" w:eastAsia="Calibri" w:hAnsi="Open Sans" w:cs="Open Sans"/>
          <w:color w:val="000000"/>
        </w:rPr>
        <w:t>B</w:t>
      </w:r>
      <w:r w:rsidRPr="00923A1D">
        <w:rPr>
          <w:rFonts w:ascii="Open Sans" w:eastAsia="Calibri" w:hAnsi="Open Sans" w:cs="Open Sans"/>
          <w:color w:val="000000"/>
        </w:rPr>
        <w:t>ienes no se podrá explotar el trabajo infantil. Como ejemplos de infracción se incluyen, pero no se limitan a, los siguientes:</w:t>
      </w:r>
    </w:p>
    <w:p w:rsidR="00AE3851" w:rsidRPr="00923A1D" w:rsidRDefault="00E171FC" w:rsidP="000F1C3D">
      <w:pPr>
        <w:pStyle w:val="Pargrafdellista"/>
        <w:numPr>
          <w:ilvl w:val="1"/>
          <w:numId w:val="4"/>
        </w:numPr>
        <w:spacing w:before="292" w:after="0"/>
        <w:ind w:left="851" w:right="288" w:hanging="425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lastRenderedPageBreak/>
        <w:t>Que el empleador no tenga</w:t>
      </w:r>
      <w:r w:rsidR="00AE3851" w:rsidRPr="00923A1D">
        <w:rPr>
          <w:rFonts w:ascii="Open Sans" w:eastAsia="Calibri" w:hAnsi="Open Sans" w:cs="Open Sans"/>
          <w:color w:val="000000"/>
        </w:rPr>
        <w:t xml:space="preserve"> </w:t>
      </w:r>
      <w:r w:rsidR="00C35E5B" w:rsidRPr="00923A1D">
        <w:rPr>
          <w:rFonts w:ascii="Open Sans" w:eastAsia="Calibri" w:hAnsi="Open Sans" w:cs="Open Sans"/>
          <w:color w:val="000000"/>
        </w:rPr>
        <w:t xml:space="preserve">registros de los/las trabajadores/as menores de </w:t>
      </w:r>
      <w:r w:rsidRPr="00923A1D">
        <w:rPr>
          <w:rFonts w:ascii="Open Sans" w:eastAsia="Calibri" w:hAnsi="Open Sans" w:cs="Open Sans"/>
          <w:color w:val="000000"/>
        </w:rPr>
        <w:t>dieciocho (</w:t>
      </w:r>
      <w:r w:rsidR="00C35E5B" w:rsidRPr="00923A1D">
        <w:rPr>
          <w:rFonts w:ascii="Open Sans" w:eastAsia="Calibri" w:hAnsi="Open Sans" w:cs="Open Sans"/>
          <w:color w:val="000000"/>
        </w:rPr>
        <w:t>18</w:t>
      </w:r>
      <w:r w:rsidRPr="00923A1D">
        <w:rPr>
          <w:rFonts w:ascii="Open Sans" w:eastAsia="Calibri" w:hAnsi="Open Sans" w:cs="Open Sans"/>
          <w:color w:val="000000"/>
        </w:rPr>
        <w:t>)</w:t>
      </w:r>
      <w:r w:rsidR="00C35E5B" w:rsidRPr="00923A1D">
        <w:rPr>
          <w:rFonts w:ascii="Open Sans" w:eastAsia="Calibri" w:hAnsi="Open Sans" w:cs="Open Sans"/>
          <w:color w:val="000000"/>
        </w:rPr>
        <w:t xml:space="preserve"> años</w:t>
      </w:r>
      <w:r w:rsidRPr="00923A1D">
        <w:rPr>
          <w:rFonts w:ascii="Open Sans" w:eastAsia="Calibri" w:hAnsi="Open Sans" w:cs="Open Sans"/>
          <w:color w:val="000000"/>
        </w:rPr>
        <w:t xml:space="preserve"> empleados por él o que trabajen para él</w:t>
      </w:r>
      <w:r w:rsidR="00C35E5B" w:rsidRPr="00923A1D">
        <w:rPr>
          <w:rFonts w:ascii="Open Sans" w:eastAsia="Calibri" w:hAnsi="Open Sans" w:cs="Open Sans"/>
          <w:color w:val="000000"/>
        </w:rPr>
        <w:t>. Como ejemplos de infracción se incluyen, pero no se limitan a:</w:t>
      </w:r>
    </w:p>
    <w:p w:rsidR="00AE3851" w:rsidRPr="00923A1D" w:rsidRDefault="00C35E5B" w:rsidP="009B25A6">
      <w:pPr>
        <w:pStyle w:val="Pargrafdellista"/>
        <w:numPr>
          <w:ilvl w:val="2"/>
          <w:numId w:val="4"/>
        </w:numPr>
        <w:spacing w:before="292" w:after="0"/>
        <w:ind w:left="1418" w:right="576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 xml:space="preserve">No comprobar la edad de un/a trabajador/a que parezca menor de </w:t>
      </w:r>
      <w:r w:rsidR="00E171FC" w:rsidRPr="00923A1D">
        <w:rPr>
          <w:rFonts w:ascii="Open Sans" w:eastAsia="Calibri" w:hAnsi="Open Sans" w:cs="Open Sans"/>
          <w:color w:val="000000"/>
        </w:rPr>
        <w:t>dieciocho (</w:t>
      </w:r>
      <w:r w:rsidRPr="00923A1D">
        <w:rPr>
          <w:rFonts w:ascii="Open Sans" w:eastAsia="Calibri" w:hAnsi="Open Sans" w:cs="Open Sans"/>
          <w:color w:val="000000"/>
        </w:rPr>
        <w:t>18</w:t>
      </w:r>
      <w:r w:rsidR="00E171FC" w:rsidRPr="00923A1D">
        <w:rPr>
          <w:rFonts w:ascii="Open Sans" w:eastAsia="Calibri" w:hAnsi="Open Sans" w:cs="Open Sans"/>
          <w:color w:val="000000"/>
        </w:rPr>
        <w:t>)</w:t>
      </w:r>
      <w:r w:rsidRPr="00923A1D">
        <w:rPr>
          <w:rFonts w:ascii="Open Sans" w:eastAsia="Calibri" w:hAnsi="Open Sans" w:cs="Open Sans"/>
          <w:color w:val="000000"/>
        </w:rPr>
        <w:t xml:space="preserve"> años con la documentación pertinente.</w:t>
      </w:r>
    </w:p>
    <w:p w:rsidR="00C35E5B" w:rsidRPr="00923A1D" w:rsidRDefault="00C35E5B" w:rsidP="009B25A6">
      <w:pPr>
        <w:pStyle w:val="Pargrafdellista"/>
        <w:numPr>
          <w:ilvl w:val="2"/>
          <w:numId w:val="4"/>
        </w:numPr>
        <w:spacing w:before="292" w:after="0"/>
        <w:ind w:left="1418" w:right="576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 xml:space="preserve">No tener un registro de todos/as los/las trabajadores/as </w:t>
      </w:r>
      <w:r w:rsidR="007A6687" w:rsidRPr="00923A1D">
        <w:rPr>
          <w:rFonts w:ascii="Open Sans" w:eastAsia="Calibri" w:hAnsi="Open Sans" w:cs="Open Sans"/>
          <w:color w:val="000000"/>
        </w:rPr>
        <w:t>menores</w:t>
      </w:r>
      <w:r w:rsidRPr="00923A1D">
        <w:rPr>
          <w:rFonts w:ascii="Open Sans" w:eastAsia="Calibri" w:hAnsi="Open Sans" w:cs="Open Sans"/>
          <w:color w:val="000000"/>
        </w:rPr>
        <w:t xml:space="preserve"> de </w:t>
      </w:r>
      <w:r w:rsidR="007A6687" w:rsidRPr="00923A1D">
        <w:rPr>
          <w:rFonts w:ascii="Open Sans" w:eastAsia="Calibri" w:hAnsi="Open Sans" w:cs="Open Sans"/>
          <w:color w:val="000000"/>
        </w:rPr>
        <w:t>dieciocho (</w:t>
      </w:r>
      <w:r w:rsidRPr="00923A1D">
        <w:rPr>
          <w:rFonts w:ascii="Open Sans" w:eastAsia="Calibri" w:hAnsi="Open Sans" w:cs="Open Sans"/>
          <w:color w:val="000000"/>
        </w:rPr>
        <w:t>18</w:t>
      </w:r>
      <w:r w:rsidR="007A6687" w:rsidRPr="00923A1D">
        <w:rPr>
          <w:rFonts w:ascii="Open Sans" w:eastAsia="Calibri" w:hAnsi="Open Sans" w:cs="Open Sans"/>
          <w:color w:val="000000"/>
        </w:rPr>
        <w:t>)</w:t>
      </w:r>
      <w:r w:rsidRPr="00923A1D">
        <w:rPr>
          <w:rFonts w:ascii="Open Sans" w:eastAsia="Calibri" w:hAnsi="Open Sans" w:cs="Open Sans"/>
          <w:color w:val="000000"/>
        </w:rPr>
        <w:t xml:space="preserve"> años.</w:t>
      </w:r>
    </w:p>
    <w:p w:rsidR="00C35E5B" w:rsidRPr="00923A1D" w:rsidRDefault="007A6687" w:rsidP="00AE3851">
      <w:pPr>
        <w:pStyle w:val="Pargrafdellista"/>
        <w:numPr>
          <w:ilvl w:val="1"/>
          <w:numId w:val="4"/>
        </w:numPr>
        <w:spacing w:before="292" w:after="0"/>
        <w:ind w:right="216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La admisión de</w:t>
      </w:r>
      <w:r w:rsidR="00C35E5B" w:rsidRPr="00923A1D">
        <w:rPr>
          <w:rFonts w:ascii="Open Sans" w:eastAsia="Calibri" w:hAnsi="Open Sans" w:cs="Open Sans"/>
          <w:color w:val="000000"/>
        </w:rPr>
        <w:t xml:space="preserve"> un/a trabajador/a menor de </w:t>
      </w:r>
      <w:r w:rsidRPr="00923A1D">
        <w:rPr>
          <w:rFonts w:ascii="Open Sans" w:eastAsia="Calibri" w:hAnsi="Open Sans" w:cs="Open Sans"/>
          <w:color w:val="000000"/>
        </w:rPr>
        <w:t>dieciocho (</w:t>
      </w:r>
      <w:r w:rsidR="00C35E5B" w:rsidRPr="00923A1D">
        <w:rPr>
          <w:rFonts w:ascii="Open Sans" w:eastAsia="Calibri" w:hAnsi="Open Sans" w:cs="Open Sans"/>
          <w:color w:val="000000"/>
        </w:rPr>
        <w:t>18</w:t>
      </w:r>
      <w:r w:rsidRPr="00923A1D">
        <w:rPr>
          <w:rFonts w:ascii="Open Sans" w:eastAsia="Calibri" w:hAnsi="Open Sans" w:cs="Open Sans"/>
          <w:color w:val="000000"/>
        </w:rPr>
        <w:t>)</w:t>
      </w:r>
      <w:r w:rsidR="00C35E5B" w:rsidRPr="00923A1D">
        <w:rPr>
          <w:rFonts w:ascii="Open Sans" w:eastAsia="Calibri" w:hAnsi="Open Sans" w:cs="Open Sans"/>
          <w:color w:val="000000"/>
        </w:rPr>
        <w:t xml:space="preserve"> años</w:t>
      </w:r>
      <w:r w:rsidRPr="00923A1D">
        <w:rPr>
          <w:rFonts w:ascii="Open Sans" w:eastAsia="Calibri" w:hAnsi="Open Sans" w:cs="Open Sans"/>
          <w:color w:val="000000"/>
        </w:rPr>
        <w:t xml:space="preserve"> a todo tipo de empleo o trabajo que por su naturaleza pueda resultar </w:t>
      </w:r>
      <w:r w:rsidR="00C35E5B" w:rsidRPr="00923A1D">
        <w:rPr>
          <w:rFonts w:ascii="Open Sans" w:eastAsia="Calibri" w:hAnsi="Open Sans" w:cs="Open Sans"/>
          <w:color w:val="000000"/>
        </w:rPr>
        <w:t>peligroso para su salud, seguridad o integridad moral. Como ejemplos de infracción se incluyen, pero no se limitan a:</w:t>
      </w:r>
    </w:p>
    <w:p w:rsidR="00AE3851" w:rsidRPr="00923A1D" w:rsidRDefault="00C35E5B" w:rsidP="009B25A6">
      <w:pPr>
        <w:pStyle w:val="Pargrafdellista"/>
        <w:numPr>
          <w:ilvl w:val="2"/>
          <w:numId w:val="4"/>
        </w:numPr>
        <w:spacing w:before="2" w:after="0"/>
        <w:ind w:left="1418" w:right="576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 xml:space="preserve">Permitir que los/las trabajadores/as menores de </w:t>
      </w:r>
      <w:r w:rsidR="00287562" w:rsidRPr="00923A1D">
        <w:rPr>
          <w:rFonts w:ascii="Open Sans" w:eastAsia="Calibri" w:hAnsi="Open Sans" w:cs="Open Sans"/>
          <w:color w:val="000000"/>
        </w:rPr>
        <w:t>dieciocho (</w:t>
      </w:r>
      <w:r w:rsidRPr="00923A1D">
        <w:rPr>
          <w:rFonts w:ascii="Open Sans" w:eastAsia="Calibri" w:hAnsi="Open Sans" w:cs="Open Sans"/>
          <w:color w:val="000000"/>
        </w:rPr>
        <w:t>18</w:t>
      </w:r>
      <w:r w:rsidR="00287562" w:rsidRPr="00923A1D">
        <w:rPr>
          <w:rFonts w:ascii="Open Sans" w:eastAsia="Calibri" w:hAnsi="Open Sans" w:cs="Open Sans"/>
          <w:color w:val="000000"/>
        </w:rPr>
        <w:t>)</w:t>
      </w:r>
      <w:r w:rsidRPr="00923A1D">
        <w:rPr>
          <w:rFonts w:ascii="Open Sans" w:eastAsia="Calibri" w:hAnsi="Open Sans" w:cs="Open Sans"/>
          <w:color w:val="000000"/>
        </w:rPr>
        <w:t xml:space="preserve"> años trabajen horas extraordinarias o turnos de noche.</w:t>
      </w:r>
    </w:p>
    <w:p w:rsidR="00AE3851" w:rsidRPr="00923A1D" w:rsidRDefault="00C35E5B" w:rsidP="009B25A6">
      <w:pPr>
        <w:pStyle w:val="Pargrafdellista"/>
        <w:numPr>
          <w:ilvl w:val="2"/>
          <w:numId w:val="4"/>
        </w:numPr>
        <w:spacing w:before="45" w:after="0"/>
        <w:ind w:left="1418" w:right="576" w:hanging="567"/>
        <w:jc w:val="both"/>
        <w:textAlignment w:val="baseline"/>
        <w:rPr>
          <w:rFonts w:ascii="Open Sans" w:eastAsia="Calibri" w:hAnsi="Open Sans" w:cs="Open Sans"/>
          <w:color w:val="000000"/>
          <w:spacing w:val="-3"/>
        </w:rPr>
      </w:pPr>
      <w:r w:rsidRPr="00923A1D">
        <w:rPr>
          <w:rFonts w:ascii="Open Sans" w:eastAsia="Calibri" w:hAnsi="Open Sans" w:cs="Open Sans"/>
          <w:color w:val="000000"/>
        </w:rPr>
        <w:t xml:space="preserve">Permitir que los/las trabajadores/as menores de </w:t>
      </w:r>
      <w:r w:rsidR="00287562" w:rsidRPr="00923A1D">
        <w:rPr>
          <w:rFonts w:ascii="Open Sans" w:eastAsia="Calibri" w:hAnsi="Open Sans" w:cs="Open Sans"/>
          <w:color w:val="000000"/>
        </w:rPr>
        <w:t>dieciséis (</w:t>
      </w:r>
      <w:r w:rsidRPr="00923A1D">
        <w:rPr>
          <w:rFonts w:ascii="Open Sans" w:eastAsia="Calibri" w:hAnsi="Open Sans" w:cs="Open Sans"/>
          <w:color w:val="000000"/>
        </w:rPr>
        <w:t>16</w:t>
      </w:r>
      <w:r w:rsidR="00287562" w:rsidRPr="00923A1D">
        <w:rPr>
          <w:rFonts w:ascii="Open Sans" w:eastAsia="Calibri" w:hAnsi="Open Sans" w:cs="Open Sans"/>
          <w:color w:val="000000"/>
        </w:rPr>
        <w:t>)</w:t>
      </w:r>
      <w:r w:rsidRPr="00923A1D">
        <w:rPr>
          <w:rFonts w:ascii="Open Sans" w:eastAsia="Calibri" w:hAnsi="Open Sans" w:cs="Open Sans"/>
          <w:color w:val="000000"/>
        </w:rPr>
        <w:t xml:space="preserve"> años hagan trabajos peligrosos para su integridad física.</w:t>
      </w:r>
    </w:p>
    <w:p w:rsidR="00AE3851" w:rsidRPr="00923A1D" w:rsidRDefault="00C35E5B" w:rsidP="009B25A6">
      <w:pPr>
        <w:pStyle w:val="Pargrafdellista"/>
        <w:numPr>
          <w:ilvl w:val="2"/>
          <w:numId w:val="4"/>
        </w:numPr>
        <w:spacing w:before="1" w:after="0"/>
        <w:ind w:left="1418" w:right="216" w:hanging="567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>Permitir que los/las trabajadores/as de entre</w:t>
      </w:r>
      <w:r w:rsidR="00BD5460" w:rsidRPr="00923A1D">
        <w:rPr>
          <w:rFonts w:ascii="Open Sans" w:eastAsia="Calibri" w:hAnsi="Open Sans" w:cs="Open Sans"/>
          <w:color w:val="000000"/>
          <w:spacing w:val="-2"/>
        </w:rPr>
        <w:t xml:space="preserve"> dieciséis</w:t>
      </w:r>
      <w:r w:rsidRPr="00923A1D">
        <w:rPr>
          <w:rFonts w:ascii="Open Sans" w:eastAsia="Calibri" w:hAnsi="Open Sans" w:cs="Open Sans"/>
          <w:color w:val="000000"/>
          <w:spacing w:val="-2"/>
        </w:rPr>
        <w:t xml:space="preserve"> </w:t>
      </w:r>
      <w:r w:rsidR="00BD5460" w:rsidRPr="00923A1D">
        <w:rPr>
          <w:rFonts w:ascii="Open Sans" w:eastAsia="Calibri" w:hAnsi="Open Sans" w:cs="Open Sans"/>
          <w:color w:val="000000"/>
          <w:spacing w:val="-2"/>
        </w:rPr>
        <w:t>(</w:t>
      </w:r>
      <w:r w:rsidRPr="00923A1D">
        <w:rPr>
          <w:rFonts w:ascii="Open Sans" w:eastAsia="Calibri" w:hAnsi="Open Sans" w:cs="Open Sans"/>
          <w:color w:val="000000"/>
          <w:spacing w:val="-2"/>
        </w:rPr>
        <w:t>16</w:t>
      </w:r>
      <w:r w:rsidR="00BD5460" w:rsidRPr="00923A1D">
        <w:rPr>
          <w:rFonts w:ascii="Open Sans" w:eastAsia="Calibri" w:hAnsi="Open Sans" w:cs="Open Sans"/>
          <w:color w:val="000000"/>
          <w:spacing w:val="-2"/>
        </w:rPr>
        <w:t>)</w:t>
      </w:r>
      <w:r w:rsidRPr="00923A1D">
        <w:rPr>
          <w:rFonts w:ascii="Open Sans" w:eastAsia="Calibri" w:hAnsi="Open Sans" w:cs="Open Sans"/>
          <w:color w:val="000000"/>
          <w:spacing w:val="-2"/>
        </w:rPr>
        <w:t xml:space="preserve"> y</w:t>
      </w:r>
      <w:r w:rsidR="00BD5460" w:rsidRPr="00923A1D">
        <w:rPr>
          <w:rFonts w:ascii="Open Sans" w:eastAsia="Calibri" w:hAnsi="Open Sans" w:cs="Open Sans"/>
          <w:color w:val="000000"/>
          <w:spacing w:val="-2"/>
        </w:rPr>
        <w:t xml:space="preserve"> dieciocho</w:t>
      </w:r>
      <w:r w:rsidRPr="00923A1D">
        <w:rPr>
          <w:rFonts w:ascii="Open Sans" w:eastAsia="Calibri" w:hAnsi="Open Sans" w:cs="Open Sans"/>
          <w:color w:val="000000"/>
          <w:spacing w:val="-2"/>
        </w:rPr>
        <w:t xml:space="preserve"> </w:t>
      </w:r>
      <w:r w:rsidR="00BD5460" w:rsidRPr="00923A1D">
        <w:rPr>
          <w:rFonts w:ascii="Open Sans" w:eastAsia="Calibri" w:hAnsi="Open Sans" w:cs="Open Sans"/>
          <w:color w:val="000000"/>
          <w:spacing w:val="-2"/>
        </w:rPr>
        <w:t>(</w:t>
      </w:r>
      <w:r w:rsidRPr="00923A1D">
        <w:rPr>
          <w:rFonts w:ascii="Open Sans" w:eastAsia="Calibri" w:hAnsi="Open Sans" w:cs="Open Sans"/>
          <w:color w:val="000000"/>
          <w:spacing w:val="-2"/>
        </w:rPr>
        <w:t>18</w:t>
      </w:r>
      <w:r w:rsidR="00BD5460" w:rsidRPr="00923A1D">
        <w:rPr>
          <w:rFonts w:ascii="Open Sans" w:eastAsia="Calibri" w:hAnsi="Open Sans" w:cs="Open Sans"/>
          <w:color w:val="000000"/>
          <w:spacing w:val="-2"/>
        </w:rPr>
        <w:t>)</w:t>
      </w:r>
      <w:r w:rsidRPr="00923A1D">
        <w:rPr>
          <w:rFonts w:ascii="Open Sans" w:eastAsia="Calibri" w:hAnsi="Open Sans" w:cs="Open Sans"/>
          <w:color w:val="000000"/>
          <w:spacing w:val="-2"/>
        </w:rPr>
        <w:t xml:space="preserve"> años hagan trabajos</w:t>
      </w:r>
      <w:r w:rsidR="00BD5460" w:rsidRPr="00923A1D">
        <w:rPr>
          <w:rFonts w:ascii="Open Sans" w:eastAsia="Calibri" w:hAnsi="Open Sans" w:cs="Open Sans"/>
          <w:color w:val="000000"/>
          <w:spacing w:val="-2"/>
        </w:rPr>
        <w:t xml:space="preserve"> peligrosos </w:t>
      </w:r>
      <w:r w:rsidR="00BD5460" w:rsidRPr="00923A1D">
        <w:rPr>
          <w:rFonts w:ascii="Open Sans" w:eastAsia="Calibri" w:hAnsi="Open Sans" w:cs="Open Sans"/>
          <w:color w:val="000000"/>
          <w:spacing w:val="-3"/>
        </w:rPr>
        <w:t>para su integridad física sin que éstos hayan recibido instrucción o formación profesional adecuada y específica en la rama de actividad correspondiente.</w:t>
      </w:r>
    </w:p>
    <w:p w:rsidR="00AE3851" w:rsidRPr="00923A1D" w:rsidRDefault="00C35E5B" w:rsidP="009B25A6">
      <w:pPr>
        <w:pStyle w:val="Pargrafdellista"/>
        <w:numPr>
          <w:ilvl w:val="2"/>
          <w:numId w:val="4"/>
        </w:numPr>
        <w:spacing w:before="1" w:after="0"/>
        <w:ind w:left="1418" w:right="216" w:hanging="567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  <w:spacing w:val="-3"/>
        </w:rPr>
        <w:t xml:space="preserve"> Gritar frecuentemente, insultar o golpear a un/a trabajador/a menor de</w:t>
      </w:r>
      <w:r w:rsidR="00BD5460" w:rsidRPr="00923A1D">
        <w:rPr>
          <w:rFonts w:ascii="Open Sans" w:eastAsia="Calibri" w:hAnsi="Open Sans" w:cs="Open Sans"/>
          <w:color w:val="000000"/>
          <w:spacing w:val="-3"/>
        </w:rPr>
        <w:t xml:space="preserve"> dieciocho</w:t>
      </w:r>
      <w:r w:rsidRPr="00923A1D">
        <w:rPr>
          <w:rFonts w:ascii="Open Sans" w:eastAsia="Calibri" w:hAnsi="Open Sans" w:cs="Open Sans"/>
          <w:color w:val="000000"/>
          <w:spacing w:val="-3"/>
        </w:rPr>
        <w:t xml:space="preserve"> </w:t>
      </w:r>
      <w:r w:rsidR="00BD5460" w:rsidRPr="00923A1D">
        <w:rPr>
          <w:rFonts w:ascii="Open Sans" w:eastAsia="Calibri" w:hAnsi="Open Sans" w:cs="Open Sans"/>
          <w:color w:val="000000"/>
          <w:spacing w:val="-3"/>
        </w:rPr>
        <w:t>(</w:t>
      </w:r>
      <w:r w:rsidRPr="00923A1D">
        <w:rPr>
          <w:rFonts w:ascii="Open Sans" w:eastAsia="Calibri" w:hAnsi="Open Sans" w:cs="Open Sans"/>
          <w:color w:val="000000"/>
          <w:spacing w:val="-3"/>
        </w:rPr>
        <w:t>18</w:t>
      </w:r>
      <w:r w:rsidR="00BD5460" w:rsidRPr="00923A1D">
        <w:rPr>
          <w:rFonts w:ascii="Open Sans" w:eastAsia="Calibri" w:hAnsi="Open Sans" w:cs="Open Sans"/>
          <w:color w:val="000000"/>
          <w:spacing w:val="-3"/>
        </w:rPr>
        <w:t>) años.</w:t>
      </w:r>
    </w:p>
    <w:p w:rsidR="00C35E5B" w:rsidRPr="00923A1D" w:rsidRDefault="00C35E5B" w:rsidP="009B25A6">
      <w:pPr>
        <w:pStyle w:val="Pargrafdellista"/>
        <w:numPr>
          <w:ilvl w:val="2"/>
          <w:numId w:val="4"/>
        </w:numPr>
        <w:spacing w:before="1" w:after="0"/>
        <w:ind w:left="1418" w:right="216" w:hanging="567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 xml:space="preserve">Contratar a una persona menor de </w:t>
      </w:r>
      <w:r w:rsidR="00AE3851" w:rsidRPr="00923A1D">
        <w:rPr>
          <w:rFonts w:ascii="Open Sans" w:eastAsia="Calibri" w:hAnsi="Open Sans" w:cs="Open Sans"/>
          <w:color w:val="000000"/>
        </w:rPr>
        <w:t>quince (</w:t>
      </w:r>
      <w:r w:rsidRPr="00923A1D">
        <w:rPr>
          <w:rFonts w:ascii="Open Sans" w:eastAsia="Calibri" w:hAnsi="Open Sans" w:cs="Open Sans"/>
          <w:color w:val="000000"/>
        </w:rPr>
        <w:t>15</w:t>
      </w:r>
      <w:r w:rsidR="00AE3851" w:rsidRPr="00923A1D">
        <w:rPr>
          <w:rFonts w:ascii="Open Sans" w:eastAsia="Calibri" w:hAnsi="Open Sans" w:cs="Open Sans"/>
          <w:color w:val="000000"/>
        </w:rPr>
        <w:t>)</w:t>
      </w:r>
      <w:r w:rsidRPr="00923A1D">
        <w:rPr>
          <w:rFonts w:ascii="Open Sans" w:eastAsia="Calibri" w:hAnsi="Open Sans" w:cs="Open Sans"/>
          <w:color w:val="000000"/>
        </w:rPr>
        <w:t xml:space="preserve"> años o de la edad </w:t>
      </w:r>
      <w:r w:rsidR="00BD5460" w:rsidRPr="00923A1D">
        <w:rPr>
          <w:rFonts w:ascii="Open Sans" w:eastAsia="Calibri" w:hAnsi="Open Sans" w:cs="Open Sans"/>
          <w:color w:val="000000"/>
        </w:rPr>
        <w:t>en que cesa la obligación escolar</w:t>
      </w:r>
      <w:r w:rsidRPr="00923A1D">
        <w:rPr>
          <w:rFonts w:ascii="Open Sans" w:eastAsia="Calibri" w:hAnsi="Open Sans" w:cs="Open Sans"/>
          <w:color w:val="000000"/>
        </w:rPr>
        <w:t>, excepto que lo permita</w:t>
      </w:r>
      <w:r w:rsidR="0035560F" w:rsidRPr="00923A1D">
        <w:rPr>
          <w:rFonts w:ascii="Open Sans" w:eastAsia="Calibri" w:hAnsi="Open Sans" w:cs="Open Sans"/>
          <w:color w:val="000000"/>
        </w:rPr>
        <w:t>n las leyes nacionales.</w:t>
      </w:r>
    </w:p>
    <w:p w:rsidR="00AE3851" w:rsidRPr="00923A1D" w:rsidRDefault="00AE3851" w:rsidP="00AE3851">
      <w:pPr>
        <w:pStyle w:val="Pargrafdellista"/>
        <w:spacing w:before="1" w:after="0"/>
        <w:ind w:left="1276" w:right="216"/>
        <w:jc w:val="both"/>
        <w:textAlignment w:val="baseline"/>
        <w:rPr>
          <w:rFonts w:ascii="Open Sans" w:eastAsia="Calibri" w:hAnsi="Open Sans" w:cs="Open Sans"/>
          <w:color w:val="000000"/>
        </w:rPr>
      </w:pPr>
    </w:p>
    <w:p w:rsidR="00C35E5B" w:rsidRPr="00923A1D" w:rsidRDefault="00C35E5B" w:rsidP="00AE3851">
      <w:pPr>
        <w:pStyle w:val="Pargrafdellista"/>
        <w:numPr>
          <w:ilvl w:val="0"/>
          <w:numId w:val="4"/>
        </w:numPr>
        <w:spacing w:before="341" w:after="0"/>
        <w:jc w:val="both"/>
        <w:textAlignment w:val="baseline"/>
        <w:rPr>
          <w:rFonts w:ascii="Open Sans" w:eastAsia="Calibri" w:hAnsi="Open Sans" w:cs="Open Sans"/>
          <w:b/>
          <w:color w:val="000000"/>
          <w:spacing w:val="3"/>
        </w:rPr>
      </w:pPr>
      <w:r w:rsidRPr="00923A1D">
        <w:rPr>
          <w:rFonts w:ascii="Open Sans" w:eastAsia="Calibri" w:hAnsi="Open Sans" w:cs="Open Sans"/>
          <w:b/>
          <w:color w:val="000000"/>
          <w:spacing w:val="3"/>
        </w:rPr>
        <w:t xml:space="preserve"> No exceso de horas de trabajo</w:t>
      </w:r>
    </w:p>
    <w:p w:rsidR="00C35E5B" w:rsidRPr="00923A1D" w:rsidRDefault="00C35E5B" w:rsidP="00B6568C">
      <w:pPr>
        <w:spacing w:before="326" w:after="0"/>
        <w:jc w:val="both"/>
        <w:textAlignment w:val="baseline"/>
        <w:rPr>
          <w:rFonts w:ascii="Open Sans" w:eastAsia="Calibri" w:hAnsi="Open Sans" w:cs="Open Sans"/>
          <w:color w:val="000000"/>
          <w:spacing w:val="-6"/>
        </w:rPr>
      </w:pPr>
      <w:r w:rsidRPr="00923A1D">
        <w:rPr>
          <w:rFonts w:ascii="Open Sans" w:eastAsia="Calibri" w:hAnsi="Open Sans" w:cs="Open Sans"/>
          <w:color w:val="000000"/>
          <w:spacing w:val="-6"/>
        </w:rPr>
        <w:t>(Convenio pertinente de la OIT: Núm. 1</w:t>
      </w:r>
      <w:r w:rsidR="0024036B" w:rsidRPr="00923A1D">
        <w:rPr>
          <w:rStyle w:val="Refernciadenotaapeudepgina"/>
          <w:rFonts w:ascii="Open Sans" w:eastAsia="Calibri" w:hAnsi="Open Sans" w:cs="Open Sans"/>
          <w:color w:val="000000"/>
          <w:spacing w:val="-6"/>
        </w:rPr>
        <w:footnoteReference w:id="15"/>
      </w:r>
      <w:r w:rsidRPr="00923A1D">
        <w:rPr>
          <w:rFonts w:ascii="Open Sans" w:eastAsia="Calibri" w:hAnsi="Open Sans" w:cs="Open Sans"/>
          <w:color w:val="000000"/>
          <w:spacing w:val="-6"/>
        </w:rPr>
        <w:t>)</w:t>
      </w:r>
    </w:p>
    <w:p w:rsidR="00C35E5B" w:rsidRPr="00923A1D" w:rsidRDefault="00C35E5B" w:rsidP="00B6568C">
      <w:pPr>
        <w:spacing w:before="292" w:after="360"/>
        <w:ind w:right="288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No se puede exigir a los/las trabajadores/as que participan en la producción de l</w:t>
      </w:r>
      <w:r w:rsidR="0024036B" w:rsidRPr="00923A1D">
        <w:rPr>
          <w:rFonts w:ascii="Open Sans" w:eastAsia="Calibri" w:hAnsi="Open Sans" w:cs="Open Sans"/>
          <w:color w:val="000000"/>
        </w:rPr>
        <w:t>os B</w:t>
      </w:r>
      <w:r w:rsidRPr="00923A1D">
        <w:rPr>
          <w:rFonts w:ascii="Open Sans" w:eastAsia="Calibri" w:hAnsi="Open Sans" w:cs="Open Sans"/>
          <w:color w:val="000000"/>
        </w:rPr>
        <w:t>ienes que trabajen horas excesivas.</w:t>
      </w:r>
    </w:p>
    <w:p w:rsidR="00C35E5B" w:rsidRPr="00923A1D" w:rsidRDefault="00C35E5B" w:rsidP="00412B4A">
      <w:pPr>
        <w:pStyle w:val="Pargrafdellista"/>
        <w:numPr>
          <w:ilvl w:val="1"/>
          <w:numId w:val="4"/>
        </w:numPr>
        <w:spacing w:after="0"/>
        <w:jc w:val="both"/>
        <w:textAlignment w:val="baseline"/>
        <w:rPr>
          <w:rFonts w:ascii="Open Sans" w:eastAsia="Calibri" w:hAnsi="Open Sans" w:cs="Open Sans"/>
          <w:color w:val="000000"/>
          <w:spacing w:val="-3"/>
        </w:rPr>
      </w:pPr>
      <w:r w:rsidRPr="00923A1D">
        <w:rPr>
          <w:rFonts w:ascii="Open Sans" w:eastAsia="Calibri" w:hAnsi="Open Sans" w:cs="Open Sans"/>
          <w:color w:val="000000"/>
          <w:spacing w:val="-3"/>
        </w:rPr>
        <w:t>Como ejemplos de infracción se incluyen, pero no se limitan a, los siguientes:</w:t>
      </w:r>
    </w:p>
    <w:p w:rsidR="00412B4A" w:rsidRPr="00923A1D" w:rsidRDefault="00C35E5B" w:rsidP="00412B4A">
      <w:pPr>
        <w:pStyle w:val="Pargrafdellista"/>
        <w:numPr>
          <w:ilvl w:val="2"/>
          <w:numId w:val="4"/>
        </w:numPr>
        <w:spacing w:after="0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>Exigir a los/las trabajadores/as que trabajen más de</w:t>
      </w:r>
      <w:r w:rsidR="000414AD" w:rsidRPr="00923A1D">
        <w:rPr>
          <w:rFonts w:ascii="Open Sans" w:eastAsia="Calibri" w:hAnsi="Open Sans" w:cs="Open Sans"/>
          <w:color w:val="000000"/>
          <w:spacing w:val="-2"/>
        </w:rPr>
        <w:t xml:space="preserve"> cuarenta y ocho</w:t>
      </w:r>
      <w:r w:rsidRPr="00923A1D">
        <w:rPr>
          <w:rFonts w:ascii="Open Sans" w:eastAsia="Calibri" w:hAnsi="Open Sans" w:cs="Open Sans"/>
          <w:color w:val="000000"/>
          <w:spacing w:val="-2"/>
        </w:rPr>
        <w:t xml:space="preserve"> </w:t>
      </w:r>
      <w:r w:rsidR="000414AD" w:rsidRPr="00923A1D">
        <w:rPr>
          <w:rFonts w:ascii="Open Sans" w:eastAsia="Calibri" w:hAnsi="Open Sans" w:cs="Open Sans"/>
          <w:color w:val="000000"/>
          <w:spacing w:val="-2"/>
        </w:rPr>
        <w:t>(</w:t>
      </w:r>
      <w:r w:rsidRPr="00923A1D">
        <w:rPr>
          <w:rFonts w:ascii="Open Sans" w:eastAsia="Calibri" w:hAnsi="Open Sans" w:cs="Open Sans"/>
          <w:color w:val="000000"/>
          <w:spacing w:val="-2"/>
        </w:rPr>
        <w:t>48</w:t>
      </w:r>
      <w:r w:rsidR="000414AD" w:rsidRPr="00923A1D">
        <w:rPr>
          <w:rFonts w:ascii="Open Sans" w:eastAsia="Calibri" w:hAnsi="Open Sans" w:cs="Open Sans"/>
          <w:color w:val="000000"/>
          <w:spacing w:val="-2"/>
        </w:rPr>
        <w:t>)</w:t>
      </w:r>
      <w:r w:rsidRPr="00923A1D">
        <w:rPr>
          <w:rFonts w:ascii="Open Sans" w:eastAsia="Calibri" w:hAnsi="Open Sans" w:cs="Open Sans"/>
          <w:color w:val="000000"/>
          <w:spacing w:val="-2"/>
        </w:rPr>
        <w:t xml:space="preserve"> horas semanales de</w:t>
      </w:r>
      <w:r w:rsidR="000414AD" w:rsidRPr="00923A1D">
        <w:rPr>
          <w:rFonts w:ascii="Open Sans" w:eastAsia="Calibri" w:hAnsi="Open Sans" w:cs="Open Sans"/>
          <w:color w:val="000000"/>
          <w:spacing w:val="-4"/>
        </w:rPr>
        <w:t xml:space="preserve"> forma regular.</w:t>
      </w:r>
    </w:p>
    <w:p w:rsidR="00412B4A" w:rsidRPr="00923A1D" w:rsidRDefault="00C35E5B" w:rsidP="00412B4A">
      <w:pPr>
        <w:pStyle w:val="Pargrafdellista"/>
        <w:numPr>
          <w:ilvl w:val="2"/>
          <w:numId w:val="4"/>
        </w:numPr>
        <w:spacing w:before="47" w:after="0"/>
        <w:ind w:left="1418"/>
        <w:jc w:val="both"/>
        <w:textAlignment w:val="baseline"/>
        <w:rPr>
          <w:rFonts w:ascii="Open Sans" w:eastAsia="Calibri" w:hAnsi="Open Sans" w:cs="Open Sans"/>
          <w:color w:val="000000"/>
          <w:spacing w:val="-1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>Exigir a los/las trabajadores/as que trabajen siete días seguidos sin tener</w:t>
      </w:r>
      <w:r w:rsidR="000414AD" w:rsidRPr="00923A1D">
        <w:rPr>
          <w:rFonts w:ascii="Open Sans" w:eastAsia="Calibri" w:hAnsi="Open Sans" w:cs="Open Sans"/>
          <w:color w:val="000000"/>
          <w:spacing w:val="-4"/>
        </w:rPr>
        <w:t xml:space="preserve"> como mínimo un día de descanso.</w:t>
      </w:r>
    </w:p>
    <w:p w:rsidR="00412B4A" w:rsidRPr="00923A1D" w:rsidRDefault="00C35E5B" w:rsidP="00412B4A">
      <w:pPr>
        <w:pStyle w:val="Pargrafdellista"/>
        <w:numPr>
          <w:ilvl w:val="2"/>
          <w:numId w:val="4"/>
        </w:numPr>
        <w:spacing w:before="45" w:after="0"/>
        <w:ind w:left="1418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  <w:r w:rsidRPr="00923A1D">
        <w:rPr>
          <w:rFonts w:ascii="Open Sans" w:eastAsia="Calibri" w:hAnsi="Open Sans" w:cs="Open Sans"/>
          <w:color w:val="000000"/>
          <w:spacing w:val="-1"/>
        </w:rPr>
        <w:t>Obligar a hacer horas extra</w:t>
      </w:r>
      <w:r w:rsidR="000414AD" w:rsidRPr="00923A1D">
        <w:rPr>
          <w:rFonts w:ascii="Open Sans" w:eastAsia="Calibri" w:hAnsi="Open Sans" w:cs="Open Sans"/>
          <w:color w:val="000000"/>
          <w:spacing w:val="-1"/>
        </w:rPr>
        <w:t>ordinaria</w:t>
      </w:r>
      <w:r w:rsidRPr="00923A1D">
        <w:rPr>
          <w:rFonts w:ascii="Open Sans" w:eastAsia="Calibri" w:hAnsi="Open Sans" w:cs="Open Sans"/>
          <w:color w:val="000000"/>
          <w:spacing w:val="-1"/>
        </w:rPr>
        <w:t>s.</w:t>
      </w:r>
    </w:p>
    <w:p w:rsidR="00412B4A" w:rsidRPr="00923A1D" w:rsidRDefault="00C35E5B" w:rsidP="00412B4A">
      <w:pPr>
        <w:pStyle w:val="Pargrafdellista"/>
        <w:numPr>
          <w:ilvl w:val="2"/>
          <w:numId w:val="4"/>
        </w:numPr>
        <w:spacing w:before="46" w:after="864"/>
        <w:ind w:left="1418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 xml:space="preserve">Permitir trabajar más de </w:t>
      </w:r>
      <w:r w:rsidR="000414AD" w:rsidRPr="00923A1D">
        <w:rPr>
          <w:rFonts w:ascii="Open Sans" w:eastAsia="Calibri" w:hAnsi="Open Sans" w:cs="Open Sans"/>
          <w:color w:val="000000"/>
          <w:spacing w:val="-2"/>
        </w:rPr>
        <w:t>doce (</w:t>
      </w:r>
      <w:r w:rsidRPr="00923A1D">
        <w:rPr>
          <w:rFonts w:ascii="Open Sans" w:eastAsia="Calibri" w:hAnsi="Open Sans" w:cs="Open Sans"/>
          <w:color w:val="000000"/>
          <w:spacing w:val="-2"/>
        </w:rPr>
        <w:t>12</w:t>
      </w:r>
      <w:r w:rsidR="000414AD" w:rsidRPr="00923A1D">
        <w:rPr>
          <w:rFonts w:ascii="Open Sans" w:eastAsia="Calibri" w:hAnsi="Open Sans" w:cs="Open Sans"/>
          <w:color w:val="000000"/>
          <w:spacing w:val="-2"/>
        </w:rPr>
        <w:t>)</w:t>
      </w:r>
      <w:r w:rsidRPr="00923A1D">
        <w:rPr>
          <w:rFonts w:ascii="Open Sans" w:eastAsia="Calibri" w:hAnsi="Open Sans" w:cs="Open Sans"/>
          <w:color w:val="000000"/>
          <w:spacing w:val="-2"/>
        </w:rPr>
        <w:t xml:space="preserve"> horas extra</w:t>
      </w:r>
      <w:r w:rsidR="000414AD" w:rsidRPr="00923A1D">
        <w:rPr>
          <w:rFonts w:ascii="Open Sans" w:eastAsia="Calibri" w:hAnsi="Open Sans" w:cs="Open Sans"/>
          <w:color w:val="000000"/>
          <w:spacing w:val="-2"/>
        </w:rPr>
        <w:t>ordinaria</w:t>
      </w:r>
      <w:r w:rsidRPr="00923A1D">
        <w:rPr>
          <w:rFonts w:ascii="Open Sans" w:eastAsia="Calibri" w:hAnsi="Open Sans" w:cs="Open Sans"/>
          <w:color w:val="000000"/>
          <w:spacing w:val="-2"/>
        </w:rPr>
        <w:t>s semanales.</w:t>
      </w:r>
    </w:p>
    <w:p w:rsidR="00C35E5B" w:rsidRPr="00923A1D" w:rsidRDefault="00C35E5B" w:rsidP="00412B4A">
      <w:pPr>
        <w:pStyle w:val="Pargrafdellista"/>
        <w:numPr>
          <w:ilvl w:val="2"/>
          <w:numId w:val="4"/>
        </w:numPr>
        <w:spacing w:before="46" w:after="864"/>
        <w:ind w:left="1418"/>
        <w:jc w:val="both"/>
        <w:textAlignment w:val="baseline"/>
        <w:rPr>
          <w:rFonts w:ascii="Open Sans" w:eastAsia="Calibri" w:hAnsi="Open Sans" w:cs="Open Sans"/>
          <w:color w:val="000000"/>
          <w:spacing w:val="-2"/>
        </w:rPr>
      </w:pPr>
      <w:r w:rsidRPr="00923A1D">
        <w:rPr>
          <w:rFonts w:ascii="Open Sans" w:eastAsia="Calibri" w:hAnsi="Open Sans" w:cs="Open Sans"/>
          <w:color w:val="000000"/>
          <w:spacing w:val="-2"/>
        </w:rPr>
        <w:t>No</w:t>
      </w:r>
      <w:r w:rsidR="000414AD" w:rsidRPr="00923A1D">
        <w:rPr>
          <w:rFonts w:ascii="Open Sans" w:eastAsia="Calibri" w:hAnsi="Open Sans" w:cs="Open Sans"/>
          <w:color w:val="000000"/>
          <w:spacing w:val="-2"/>
        </w:rPr>
        <w:t xml:space="preserve"> aumentar la tasa de salario de las horas extraordinarias.</w:t>
      </w:r>
    </w:p>
    <w:p w:rsidR="00C35E5B" w:rsidRPr="00923A1D" w:rsidRDefault="00C35E5B" w:rsidP="00B6568C">
      <w:pPr>
        <w:spacing w:after="0"/>
        <w:jc w:val="both"/>
        <w:rPr>
          <w:rFonts w:ascii="Open Sans" w:eastAsia="PMingLiU" w:hAnsi="Open Sans" w:cs="Open Sans"/>
        </w:rPr>
        <w:sectPr w:rsidR="00C35E5B" w:rsidRPr="00923A1D">
          <w:footerReference w:type="default" r:id="rId9"/>
          <w:pgSz w:w="11904" w:h="16843"/>
          <w:pgMar w:top="1380" w:right="1403" w:bottom="567" w:left="1409" w:header="720" w:footer="720" w:gutter="0"/>
          <w:cols w:space="720"/>
        </w:sectPr>
      </w:pPr>
    </w:p>
    <w:p w:rsidR="00C35E5B" w:rsidRPr="00923A1D" w:rsidRDefault="00C35E5B" w:rsidP="00412B4A">
      <w:pPr>
        <w:pStyle w:val="Pargrafdellista"/>
        <w:numPr>
          <w:ilvl w:val="0"/>
          <w:numId w:val="4"/>
        </w:numPr>
        <w:spacing w:before="46" w:after="0"/>
        <w:jc w:val="both"/>
        <w:textAlignment w:val="baseline"/>
        <w:rPr>
          <w:rFonts w:ascii="Open Sans" w:eastAsia="Calibri" w:hAnsi="Open Sans" w:cs="Open Sans"/>
          <w:b/>
          <w:color w:val="000000"/>
          <w:spacing w:val="2"/>
        </w:rPr>
      </w:pPr>
      <w:r w:rsidRPr="00923A1D">
        <w:rPr>
          <w:rFonts w:ascii="Open Sans" w:eastAsia="Calibri" w:hAnsi="Open Sans" w:cs="Open Sans"/>
          <w:b/>
          <w:color w:val="000000"/>
          <w:spacing w:val="2"/>
        </w:rPr>
        <w:lastRenderedPageBreak/>
        <w:t>Condiciones relativas a la seguridad y salud laborales</w:t>
      </w:r>
    </w:p>
    <w:p w:rsidR="00C35E5B" w:rsidRPr="00923A1D" w:rsidRDefault="00C35E5B" w:rsidP="00B6568C">
      <w:pPr>
        <w:spacing w:before="316" w:after="0"/>
        <w:ind w:right="432"/>
        <w:jc w:val="both"/>
        <w:textAlignment w:val="baseline"/>
        <w:rPr>
          <w:rFonts w:ascii="Open Sans" w:eastAsia="Calibri" w:hAnsi="Open Sans" w:cs="Open Sans"/>
          <w:color w:val="000000"/>
          <w:spacing w:val="-13"/>
        </w:rPr>
      </w:pPr>
      <w:r w:rsidRPr="00923A1D">
        <w:rPr>
          <w:rFonts w:ascii="Open Sans" w:eastAsia="Calibri" w:hAnsi="Open Sans" w:cs="Open Sans"/>
          <w:color w:val="000000"/>
          <w:spacing w:val="-13"/>
        </w:rPr>
        <w:t>(Convenios pertinentes de la OIT: Núm. 115</w:t>
      </w:r>
      <w:r w:rsidR="000414AD" w:rsidRPr="00923A1D">
        <w:rPr>
          <w:rStyle w:val="Refernciadenotaapeudepgina"/>
          <w:rFonts w:ascii="Open Sans" w:eastAsia="Calibri" w:hAnsi="Open Sans" w:cs="Open Sans"/>
          <w:color w:val="000000"/>
          <w:spacing w:val="-13"/>
        </w:rPr>
        <w:footnoteReference w:id="16"/>
      </w:r>
      <w:r w:rsidRPr="00923A1D">
        <w:rPr>
          <w:rFonts w:ascii="Open Sans" w:eastAsia="Calibri" w:hAnsi="Open Sans" w:cs="Open Sans"/>
          <w:color w:val="000000"/>
          <w:spacing w:val="-13"/>
        </w:rPr>
        <w:t>, núm. 119</w:t>
      </w:r>
      <w:r w:rsidR="00B108CE" w:rsidRPr="00923A1D">
        <w:rPr>
          <w:rStyle w:val="Refernciadenotaapeudepgina"/>
          <w:rFonts w:ascii="Open Sans" w:eastAsia="Calibri" w:hAnsi="Open Sans" w:cs="Open Sans"/>
          <w:color w:val="000000"/>
          <w:spacing w:val="-13"/>
        </w:rPr>
        <w:footnoteReference w:id="17"/>
      </w:r>
      <w:r w:rsidRPr="00923A1D">
        <w:rPr>
          <w:rFonts w:ascii="Open Sans" w:eastAsia="Calibri" w:hAnsi="Open Sans" w:cs="Open Sans"/>
          <w:color w:val="000000"/>
          <w:spacing w:val="-13"/>
        </w:rPr>
        <w:t>, núm. 12</w:t>
      </w:r>
      <w:r w:rsidR="00B108CE" w:rsidRPr="00923A1D">
        <w:rPr>
          <w:rFonts w:ascii="Open Sans" w:eastAsia="Calibri" w:hAnsi="Open Sans" w:cs="Open Sans"/>
          <w:color w:val="000000"/>
          <w:spacing w:val="-13"/>
        </w:rPr>
        <w:t>0</w:t>
      </w:r>
      <w:r w:rsidR="00B108CE" w:rsidRPr="00923A1D">
        <w:rPr>
          <w:rStyle w:val="Refernciadenotaapeudepgina"/>
          <w:rFonts w:ascii="Open Sans" w:eastAsia="Calibri" w:hAnsi="Open Sans" w:cs="Open Sans"/>
          <w:color w:val="000000"/>
          <w:spacing w:val="-13"/>
        </w:rPr>
        <w:footnoteReference w:id="18"/>
      </w:r>
      <w:r w:rsidRPr="00923A1D">
        <w:rPr>
          <w:rFonts w:ascii="Open Sans" w:eastAsia="Calibri" w:hAnsi="Open Sans" w:cs="Open Sans"/>
          <w:color w:val="000000"/>
          <w:spacing w:val="-13"/>
        </w:rPr>
        <w:t>, núm. 136</w:t>
      </w:r>
      <w:r w:rsidR="00EC184E" w:rsidRPr="00923A1D">
        <w:rPr>
          <w:rStyle w:val="Refernciadenotaapeudepgina"/>
          <w:rFonts w:ascii="Open Sans" w:eastAsia="Calibri" w:hAnsi="Open Sans" w:cs="Open Sans"/>
          <w:color w:val="000000"/>
          <w:spacing w:val="-13"/>
        </w:rPr>
        <w:footnoteReference w:id="19"/>
      </w:r>
      <w:r w:rsidRPr="00923A1D">
        <w:rPr>
          <w:rFonts w:ascii="Open Sans" w:eastAsia="Calibri" w:hAnsi="Open Sans" w:cs="Open Sans"/>
          <w:color w:val="000000"/>
          <w:spacing w:val="-13"/>
        </w:rPr>
        <w:t>, núm. 139</w:t>
      </w:r>
      <w:r w:rsidR="00EC184E" w:rsidRPr="00923A1D">
        <w:rPr>
          <w:rStyle w:val="Refernciadenotaapeudepgina"/>
          <w:rFonts w:ascii="Open Sans" w:eastAsia="Calibri" w:hAnsi="Open Sans" w:cs="Open Sans"/>
          <w:color w:val="000000"/>
          <w:spacing w:val="-13"/>
        </w:rPr>
        <w:footnoteReference w:id="20"/>
      </w:r>
      <w:r w:rsidRPr="00923A1D">
        <w:rPr>
          <w:rFonts w:ascii="Open Sans" w:eastAsia="Calibri" w:hAnsi="Open Sans" w:cs="Open Sans"/>
          <w:color w:val="000000"/>
          <w:spacing w:val="-13"/>
        </w:rPr>
        <w:t>, núm. 148</w:t>
      </w:r>
      <w:r w:rsidR="00FC3FA9" w:rsidRPr="00923A1D">
        <w:rPr>
          <w:rStyle w:val="Refernciadenotaapeudepgina"/>
          <w:rFonts w:ascii="Open Sans" w:eastAsia="Calibri" w:hAnsi="Open Sans" w:cs="Open Sans"/>
          <w:color w:val="000000"/>
          <w:spacing w:val="-13"/>
        </w:rPr>
        <w:footnoteReference w:id="21"/>
      </w:r>
      <w:r w:rsidR="00FC3FA9" w:rsidRPr="00923A1D">
        <w:rPr>
          <w:rFonts w:ascii="Open Sans" w:eastAsia="Calibri" w:hAnsi="Open Sans" w:cs="Open Sans"/>
          <w:color w:val="000000"/>
          <w:spacing w:val="-13"/>
        </w:rPr>
        <w:t>, núm. 155</w:t>
      </w:r>
      <w:r w:rsidR="00FC3FA9" w:rsidRPr="00923A1D">
        <w:rPr>
          <w:rStyle w:val="Refernciadenotaapeudepgina"/>
          <w:rFonts w:ascii="Open Sans" w:eastAsia="Calibri" w:hAnsi="Open Sans" w:cs="Open Sans"/>
          <w:color w:val="000000"/>
          <w:spacing w:val="-13"/>
        </w:rPr>
        <w:footnoteReference w:id="22"/>
      </w:r>
      <w:r w:rsidR="00FC3FA9" w:rsidRPr="00923A1D">
        <w:rPr>
          <w:rFonts w:ascii="Open Sans" w:eastAsia="Calibri" w:hAnsi="Open Sans" w:cs="Open Sans"/>
          <w:color w:val="000000"/>
          <w:spacing w:val="-13"/>
        </w:rPr>
        <w:t>,</w:t>
      </w:r>
      <w:r w:rsidRPr="00923A1D">
        <w:rPr>
          <w:rFonts w:ascii="Open Sans" w:eastAsia="Calibri" w:hAnsi="Open Sans" w:cs="Open Sans"/>
          <w:color w:val="000000"/>
          <w:spacing w:val="-13"/>
        </w:rPr>
        <w:t xml:space="preserve"> núm. 161</w:t>
      </w:r>
      <w:r w:rsidR="00FC3FA9" w:rsidRPr="00923A1D">
        <w:rPr>
          <w:rStyle w:val="Refernciadenotaapeudepgina"/>
          <w:rFonts w:ascii="Open Sans" w:eastAsia="Calibri" w:hAnsi="Open Sans" w:cs="Open Sans"/>
          <w:color w:val="000000"/>
          <w:spacing w:val="-13"/>
        </w:rPr>
        <w:footnoteReference w:id="23"/>
      </w:r>
      <w:r w:rsidRPr="00923A1D">
        <w:rPr>
          <w:rFonts w:ascii="Open Sans" w:eastAsia="Calibri" w:hAnsi="Open Sans" w:cs="Open Sans"/>
          <w:color w:val="000000"/>
          <w:spacing w:val="-13"/>
        </w:rPr>
        <w:t>, núm. 162</w:t>
      </w:r>
      <w:r w:rsidR="00FC3FA9" w:rsidRPr="00923A1D">
        <w:rPr>
          <w:rStyle w:val="Refernciadenotaapeudepgina"/>
          <w:rFonts w:ascii="Open Sans" w:eastAsia="Calibri" w:hAnsi="Open Sans" w:cs="Open Sans"/>
          <w:color w:val="000000"/>
          <w:spacing w:val="-13"/>
        </w:rPr>
        <w:footnoteReference w:id="24"/>
      </w:r>
      <w:r w:rsidRPr="00923A1D">
        <w:rPr>
          <w:rFonts w:ascii="Open Sans" w:eastAsia="Calibri" w:hAnsi="Open Sans" w:cs="Open Sans"/>
          <w:color w:val="000000"/>
          <w:spacing w:val="-13"/>
        </w:rPr>
        <w:t>, núm. 170</w:t>
      </w:r>
      <w:r w:rsidR="00FC3FA9" w:rsidRPr="00923A1D">
        <w:rPr>
          <w:rStyle w:val="Refernciadenotaapeudepgina"/>
          <w:rFonts w:ascii="Open Sans" w:eastAsia="Calibri" w:hAnsi="Open Sans" w:cs="Open Sans"/>
          <w:color w:val="000000"/>
          <w:spacing w:val="-13"/>
        </w:rPr>
        <w:footnoteReference w:id="25"/>
      </w:r>
      <w:r w:rsidRPr="00923A1D">
        <w:rPr>
          <w:rFonts w:ascii="Open Sans" w:eastAsia="Calibri" w:hAnsi="Open Sans" w:cs="Open Sans"/>
          <w:color w:val="000000"/>
          <w:spacing w:val="-13"/>
        </w:rPr>
        <w:t>, núm. 174</w:t>
      </w:r>
      <w:r w:rsidR="00FC3FA9" w:rsidRPr="00923A1D">
        <w:rPr>
          <w:rStyle w:val="Refernciadenotaapeudepgina"/>
          <w:rFonts w:ascii="Open Sans" w:eastAsia="Calibri" w:hAnsi="Open Sans" w:cs="Open Sans"/>
          <w:color w:val="000000"/>
          <w:spacing w:val="-13"/>
        </w:rPr>
        <w:footnoteReference w:id="26"/>
      </w:r>
      <w:r w:rsidRPr="00923A1D">
        <w:rPr>
          <w:rFonts w:ascii="Open Sans" w:eastAsia="Calibri" w:hAnsi="Open Sans" w:cs="Open Sans"/>
          <w:color w:val="000000"/>
          <w:spacing w:val="-13"/>
        </w:rPr>
        <w:t>, núm. 183</w:t>
      </w:r>
      <w:r w:rsidR="00FC3FA9" w:rsidRPr="00923A1D">
        <w:rPr>
          <w:rStyle w:val="Refernciadenotaapeudepgina"/>
          <w:rFonts w:ascii="Open Sans" w:eastAsia="Calibri" w:hAnsi="Open Sans" w:cs="Open Sans"/>
          <w:color w:val="000000"/>
          <w:spacing w:val="-13"/>
        </w:rPr>
        <w:footnoteReference w:id="27"/>
      </w:r>
      <w:r w:rsidRPr="00923A1D">
        <w:rPr>
          <w:rFonts w:ascii="Open Sans" w:eastAsia="Calibri" w:hAnsi="Open Sans" w:cs="Open Sans"/>
          <w:color w:val="000000"/>
          <w:spacing w:val="-13"/>
        </w:rPr>
        <w:t>y núm. 187</w:t>
      </w:r>
      <w:r w:rsidR="00FC3FA9" w:rsidRPr="00923A1D">
        <w:rPr>
          <w:rStyle w:val="Refernciadenotaapeudepgina"/>
          <w:rFonts w:ascii="Open Sans" w:eastAsia="Calibri" w:hAnsi="Open Sans" w:cs="Open Sans"/>
          <w:color w:val="000000"/>
          <w:spacing w:val="-13"/>
        </w:rPr>
        <w:footnoteReference w:id="28"/>
      </w:r>
      <w:r w:rsidRPr="00923A1D">
        <w:rPr>
          <w:rFonts w:ascii="Open Sans" w:eastAsia="Calibri" w:hAnsi="Open Sans" w:cs="Open Sans"/>
          <w:color w:val="000000"/>
          <w:spacing w:val="-13"/>
        </w:rPr>
        <w:t>)</w:t>
      </w:r>
    </w:p>
    <w:p w:rsidR="00C35E5B" w:rsidRPr="00923A1D" w:rsidRDefault="00C35E5B" w:rsidP="00B6568C">
      <w:pPr>
        <w:spacing w:before="292" w:after="0"/>
        <w:ind w:right="72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 xml:space="preserve">Los </w:t>
      </w:r>
      <w:r w:rsidR="001B5F17" w:rsidRPr="00923A1D">
        <w:rPr>
          <w:rFonts w:ascii="Open Sans" w:eastAsia="Calibri" w:hAnsi="Open Sans" w:cs="Open Sans"/>
          <w:color w:val="000000"/>
          <w:spacing w:val="-4"/>
        </w:rPr>
        <w:t>B</w:t>
      </w:r>
      <w:r w:rsidRPr="00923A1D">
        <w:rPr>
          <w:rFonts w:ascii="Open Sans" w:eastAsia="Calibri" w:hAnsi="Open Sans" w:cs="Open Sans"/>
          <w:color w:val="000000"/>
          <w:spacing w:val="-4"/>
        </w:rPr>
        <w:t xml:space="preserve">ienes deben producirse en condiciones de trabajo seguras y saludables, cumpliendo las normas laborales nacionales e internacionales. Los </w:t>
      </w:r>
      <w:r w:rsidR="001B5F17" w:rsidRPr="00923A1D">
        <w:rPr>
          <w:rFonts w:ascii="Open Sans" w:eastAsia="Calibri" w:hAnsi="Open Sans" w:cs="Open Sans"/>
          <w:color w:val="000000"/>
          <w:spacing w:val="-4"/>
        </w:rPr>
        <w:t>B</w:t>
      </w:r>
      <w:r w:rsidRPr="00923A1D">
        <w:rPr>
          <w:rFonts w:ascii="Open Sans" w:eastAsia="Calibri" w:hAnsi="Open Sans" w:cs="Open Sans"/>
          <w:color w:val="000000"/>
          <w:spacing w:val="-4"/>
        </w:rPr>
        <w:t>ienes deben producirse en fábricas que mantengan programas de seguridad y salud ocupacionales efectivos (OHS: Ocupational Health and Safety) en las tres áreas siguientes: programas de OHS integrales; identificación, evaluación y control de los peligros para la salud y la seguridad; y participación de los/las trabajadores/as en el desarrollo, la implementación y verificación de programas de OHS.</w:t>
      </w:r>
      <w:r w:rsidRPr="00923A1D">
        <w:rPr>
          <w:rFonts w:ascii="Open Sans" w:hAnsi="Open Sans" w:cs="Open Sans"/>
          <w:noProof/>
          <w:lang w:eastAsia="es-ES"/>
        </w:rPr>
        <w:t xml:space="preserve"> </w:t>
      </w:r>
    </w:p>
    <w:p w:rsidR="001B5F17" w:rsidRPr="00923A1D" w:rsidRDefault="00C35E5B" w:rsidP="00412B4A">
      <w:pPr>
        <w:pStyle w:val="Pargrafdellista"/>
        <w:numPr>
          <w:ilvl w:val="1"/>
          <w:numId w:val="4"/>
        </w:numPr>
        <w:spacing w:before="297" w:after="192"/>
        <w:ind w:right="288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 xml:space="preserve">Como ejemplos de infracción se incluyen, pero no se limitan a, los siguientes: </w:t>
      </w:r>
    </w:p>
    <w:p w:rsidR="00412B4A" w:rsidRPr="00923A1D" w:rsidRDefault="00C35E5B" w:rsidP="009B25A6">
      <w:pPr>
        <w:pStyle w:val="Pargrafdellista"/>
        <w:numPr>
          <w:ilvl w:val="2"/>
          <w:numId w:val="4"/>
        </w:numPr>
        <w:spacing w:before="1" w:after="0"/>
        <w:ind w:left="1418" w:right="144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>No mantener un sistema de gestión de la seguridad y salud ocupacional por</w:t>
      </w:r>
      <w:r w:rsidR="00412B4A" w:rsidRPr="00923A1D">
        <w:rPr>
          <w:rFonts w:ascii="Open Sans" w:eastAsia="Calibri" w:hAnsi="Open Sans" w:cs="Open Sans"/>
          <w:color w:val="000000"/>
          <w:spacing w:val="-4"/>
        </w:rPr>
        <w:t xml:space="preserve"> </w:t>
      </w:r>
      <w:r w:rsidRPr="00923A1D">
        <w:rPr>
          <w:rFonts w:ascii="Open Sans" w:eastAsia="Calibri" w:hAnsi="Open Sans" w:cs="Open Sans"/>
          <w:color w:val="000000"/>
          <w:spacing w:val="-5"/>
        </w:rPr>
        <w:t>escrito;</w:t>
      </w:r>
    </w:p>
    <w:p w:rsidR="00412B4A" w:rsidRPr="00923A1D" w:rsidRDefault="00C35E5B" w:rsidP="009B25A6">
      <w:pPr>
        <w:pStyle w:val="Pargrafdellista"/>
        <w:numPr>
          <w:ilvl w:val="2"/>
          <w:numId w:val="4"/>
        </w:numPr>
        <w:spacing w:before="1" w:after="0"/>
        <w:ind w:left="1418" w:right="432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No mantener un plan de actuación de emergencias efectivo para dar respuesta a casos de desastres naturales e incidentes industriales, incluidas las explosiones y los incendios;</w:t>
      </w:r>
    </w:p>
    <w:p w:rsidR="00412B4A" w:rsidRPr="00923A1D" w:rsidRDefault="00C35E5B" w:rsidP="009B25A6">
      <w:pPr>
        <w:pStyle w:val="Pargrafdellista"/>
        <w:numPr>
          <w:ilvl w:val="2"/>
          <w:numId w:val="4"/>
        </w:numPr>
        <w:spacing w:before="1" w:after="0"/>
        <w:ind w:left="1418" w:right="648" w:hanging="504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</w:rPr>
        <w:t>No evaluar y controlar peligros específicos para la salud y seguridad de las mujeres.</w:t>
      </w:r>
    </w:p>
    <w:p w:rsidR="00412B4A" w:rsidRPr="00923A1D" w:rsidRDefault="00C35E5B" w:rsidP="009B25A6">
      <w:pPr>
        <w:pStyle w:val="Pargrafdellista"/>
        <w:numPr>
          <w:ilvl w:val="2"/>
          <w:numId w:val="4"/>
        </w:numPr>
        <w:spacing w:before="1" w:after="0"/>
        <w:ind w:left="1418" w:right="648" w:hanging="504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lastRenderedPageBreak/>
        <w:t>No realizar estadísticas fiables y precisas sobre lesiones y enfermedades ocupacionales, así como sobre las muertes que puedan tener lugar en las instalaciones.</w:t>
      </w:r>
    </w:p>
    <w:p w:rsidR="00412B4A" w:rsidRPr="00923A1D" w:rsidRDefault="00C35E5B" w:rsidP="009B25A6">
      <w:pPr>
        <w:pStyle w:val="Pargrafdellista"/>
        <w:numPr>
          <w:ilvl w:val="2"/>
          <w:numId w:val="4"/>
        </w:numPr>
        <w:spacing w:before="1" w:after="0"/>
        <w:ind w:left="1418" w:right="1296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No evaluar ni controlar los peligros relacionados con los edificios de las fábricas, la maquinaria, el equipamiento, las herramientas de trabajo y los procesos de producción;</w:t>
      </w:r>
    </w:p>
    <w:p w:rsidR="00412B4A" w:rsidRPr="00923A1D" w:rsidRDefault="00C35E5B" w:rsidP="009B25A6">
      <w:pPr>
        <w:pStyle w:val="Pargrafdellista"/>
        <w:numPr>
          <w:ilvl w:val="2"/>
          <w:numId w:val="4"/>
        </w:numPr>
        <w:spacing w:before="5" w:after="0"/>
        <w:ind w:left="1418" w:right="72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No evaluar y controlar peligros relacionados con equipamiento e instalaciones eléctricas.</w:t>
      </w:r>
    </w:p>
    <w:p w:rsidR="00412B4A" w:rsidRPr="00923A1D" w:rsidRDefault="00C35E5B" w:rsidP="009B25A6">
      <w:pPr>
        <w:pStyle w:val="Pargrafdellista"/>
        <w:numPr>
          <w:ilvl w:val="2"/>
          <w:numId w:val="4"/>
        </w:numPr>
        <w:spacing w:before="5" w:after="0"/>
        <w:ind w:left="1418" w:right="72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No evaluar y controlar peligros relacionados con agentes biológicos, químicos y físicos;</w:t>
      </w:r>
    </w:p>
    <w:p w:rsidR="00412B4A" w:rsidRPr="00923A1D" w:rsidRDefault="00C35E5B" w:rsidP="009B25A6">
      <w:pPr>
        <w:pStyle w:val="Pargrafdellista"/>
        <w:numPr>
          <w:ilvl w:val="2"/>
          <w:numId w:val="4"/>
        </w:numPr>
        <w:spacing w:before="5" w:after="0"/>
        <w:ind w:left="1418" w:right="144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No almacenar, manipular y eliminar de forma segura los productos químicos y otros materiales peligrosos;</w:t>
      </w:r>
    </w:p>
    <w:p w:rsidR="009B25A6" w:rsidRPr="00923A1D" w:rsidRDefault="00C35E5B" w:rsidP="009B25A6">
      <w:pPr>
        <w:pStyle w:val="Pargrafdellista"/>
        <w:numPr>
          <w:ilvl w:val="2"/>
          <w:numId w:val="4"/>
        </w:numPr>
        <w:spacing w:before="5" w:after="0"/>
        <w:ind w:left="1418" w:right="432" w:hanging="504"/>
        <w:jc w:val="both"/>
        <w:textAlignment w:val="baseline"/>
        <w:rPr>
          <w:rFonts w:ascii="Open Sans" w:eastAsia="Calibri" w:hAnsi="Open Sans" w:cs="Open Sans"/>
          <w:color w:val="000000"/>
          <w:spacing w:val="-5"/>
        </w:rPr>
      </w:pPr>
      <w:r w:rsidRPr="00923A1D">
        <w:rPr>
          <w:rFonts w:ascii="Open Sans" w:eastAsia="Calibri" w:hAnsi="Open Sans" w:cs="Open Sans"/>
          <w:color w:val="000000"/>
        </w:rPr>
        <w:t>No garantizar que cada producto químico usado o almacenado en las instalaciones y que aparece en una lista de inventario de sustancias peligrosas tenga una ficha de datos de seguridad con información sobre su peligrosidad y que todos los/las trabajadores/as expuestos/as tienen acceso a dicha información.</w:t>
      </w:r>
    </w:p>
    <w:p w:rsidR="00412B4A" w:rsidRPr="00923A1D" w:rsidRDefault="00C35E5B" w:rsidP="000F1C3D">
      <w:pPr>
        <w:pStyle w:val="Pargrafdellista"/>
        <w:numPr>
          <w:ilvl w:val="2"/>
          <w:numId w:val="4"/>
        </w:numPr>
        <w:tabs>
          <w:tab w:val="left" w:pos="1560"/>
        </w:tabs>
        <w:spacing w:before="5" w:after="0"/>
        <w:ind w:left="1418" w:right="432" w:hanging="504"/>
        <w:jc w:val="both"/>
        <w:textAlignment w:val="baseline"/>
        <w:rPr>
          <w:rFonts w:ascii="Open Sans" w:eastAsia="Calibri" w:hAnsi="Open Sans" w:cs="Open Sans"/>
          <w:color w:val="000000"/>
          <w:spacing w:val="-5"/>
        </w:rPr>
      </w:pPr>
      <w:r w:rsidRPr="00923A1D">
        <w:rPr>
          <w:rFonts w:ascii="Open Sans" w:eastAsia="Calibri" w:hAnsi="Open Sans" w:cs="Open Sans"/>
          <w:color w:val="000000"/>
        </w:rPr>
        <w:t>No garantizar que los edificios y las estructuras sean seguras y saludables, incluida la iluminación, ventilación y el aire acondicionado necesarios.</w:t>
      </w:r>
    </w:p>
    <w:p w:rsidR="00412B4A" w:rsidRPr="00923A1D" w:rsidRDefault="00C35E5B" w:rsidP="000F1C3D">
      <w:pPr>
        <w:pStyle w:val="Pargrafdellista"/>
        <w:numPr>
          <w:ilvl w:val="2"/>
          <w:numId w:val="4"/>
        </w:numPr>
        <w:tabs>
          <w:tab w:val="left" w:pos="1560"/>
        </w:tabs>
        <w:spacing w:before="5" w:after="0"/>
        <w:ind w:left="1418" w:right="144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No garantizar que se proporcionen equipamientos de protección personales y que estos equipamientos se utilicen cuando no se puedan controlar los peligros por medio de controles de ingeniería o administrativos.</w:t>
      </w:r>
    </w:p>
    <w:p w:rsidR="00412B4A" w:rsidRPr="00923A1D" w:rsidRDefault="00C35E5B" w:rsidP="000F1C3D">
      <w:pPr>
        <w:pStyle w:val="Pargrafdellista"/>
        <w:numPr>
          <w:ilvl w:val="2"/>
          <w:numId w:val="4"/>
        </w:numPr>
        <w:tabs>
          <w:tab w:val="left" w:pos="1560"/>
        </w:tabs>
        <w:spacing w:before="5" w:after="0"/>
        <w:ind w:left="1418" w:right="144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No garantizar que los trabajadores/as dispongan de información comprensible y que participen en cursos de formación completos sobre los peligros específicos a los que están expuestos/as;</w:t>
      </w:r>
    </w:p>
    <w:p w:rsidR="00412B4A" w:rsidRPr="00923A1D" w:rsidRDefault="00C35E5B" w:rsidP="000F1C3D">
      <w:pPr>
        <w:pStyle w:val="Pargrafdellista"/>
        <w:numPr>
          <w:ilvl w:val="2"/>
          <w:numId w:val="4"/>
        </w:numPr>
        <w:tabs>
          <w:tab w:val="left" w:pos="1560"/>
        </w:tabs>
        <w:spacing w:before="5" w:after="0"/>
        <w:ind w:left="1418" w:right="144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No garantizar que los/las trabajadores/as participen en comités de salud y seguridad de la empresa. No garantizar que los/las trabajadores/as dispongan de la formación, autoridad y tiempo liberado pagado necesarios para realizar correctamente las tareas asignadas al comité.</w:t>
      </w:r>
    </w:p>
    <w:p w:rsidR="00C35E5B" w:rsidRPr="00923A1D" w:rsidRDefault="00C35E5B" w:rsidP="000F1C3D">
      <w:pPr>
        <w:pStyle w:val="Pargrafdellista"/>
        <w:numPr>
          <w:ilvl w:val="2"/>
          <w:numId w:val="4"/>
        </w:numPr>
        <w:tabs>
          <w:tab w:val="left" w:pos="1560"/>
        </w:tabs>
        <w:spacing w:before="5" w:after="0"/>
        <w:ind w:left="1418" w:right="144" w:hanging="504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</w:rPr>
        <w:t>No garantizar que los/las trabajadores/as ejerzan su derecho a rechazar trabajos peligrosos o malos</w:t>
      </w:r>
      <w:r w:rsidRPr="00923A1D">
        <w:rPr>
          <w:rFonts w:ascii="Open Sans" w:eastAsia="Calibri" w:hAnsi="Open Sans" w:cs="Open Sans"/>
          <w:color w:val="000000"/>
          <w:spacing w:val="-4"/>
        </w:rPr>
        <w:t xml:space="preserve"> para la salud sin represalias o discriminación por parte de la empresa.</w:t>
      </w:r>
    </w:p>
    <w:p w:rsidR="00C35E5B" w:rsidRPr="00923A1D" w:rsidRDefault="00C35E5B" w:rsidP="00412B4A">
      <w:pPr>
        <w:pStyle w:val="Pargrafdellista"/>
        <w:numPr>
          <w:ilvl w:val="0"/>
          <w:numId w:val="4"/>
        </w:numPr>
        <w:spacing w:before="27" w:after="0"/>
        <w:jc w:val="both"/>
        <w:textAlignment w:val="baseline"/>
        <w:rPr>
          <w:rFonts w:ascii="Open Sans" w:eastAsia="Calibri" w:hAnsi="Open Sans" w:cs="Open Sans"/>
          <w:b/>
          <w:color w:val="000000"/>
        </w:rPr>
      </w:pPr>
      <w:r w:rsidRPr="00923A1D">
        <w:rPr>
          <w:rFonts w:ascii="Open Sans" w:eastAsia="Calibri" w:hAnsi="Open Sans" w:cs="Open Sans"/>
          <w:b/>
          <w:color w:val="000000"/>
        </w:rPr>
        <w:t xml:space="preserve"> No terminación abusiva de la relación </w:t>
      </w:r>
      <w:r w:rsidR="00297FF1" w:rsidRPr="00923A1D">
        <w:rPr>
          <w:rFonts w:ascii="Open Sans" w:eastAsia="Calibri" w:hAnsi="Open Sans" w:cs="Open Sans"/>
          <w:b/>
          <w:color w:val="000000"/>
        </w:rPr>
        <w:t>de trabajo</w:t>
      </w:r>
    </w:p>
    <w:p w:rsidR="00C35E5B" w:rsidRPr="00923A1D" w:rsidRDefault="00C35E5B" w:rsidP="00B6568C">
      <w:pPr>
        <w:spacing w:before="306" w:after="0"/>
        <w:jc w:val="both"/>
        <w:textAlignment w:val="baseline"/>
        <w:rPr>
          <w:rFonts w:ascii="Open Sans" w:eastAsia="Calibri" w:hAnsi="Open Sans" w:cs="Open Sans"/>
          <w:color w:val="000000"/>
          <w:spacing w:val="-6"/>
        </w:rPr>
      </w:pPr>
      <w:r w:rsidRPr="00923A1D">
        <w:rPr>
          <w:rFonts w:ascii="Open Sans" w:eastAsia="Calibri" w:hAnsi="Open Sans" w:cs="Open Sans"/>
          <w:color w:val="000000"/>
          <w:spacing w:val="-6"/>
        </w:rPr>
        <w:t>(Convenio pertinente de la OIT: 158</w:t>
      </w:r>
      <w:r w:rsidR="007A141F" w:rsidRPr="00923A1D">
        <w:rPr>
          <w:rStyle w:val="Refernciadenotaapeudepgina"/>
          <w:rFonts w:ascii="Open Sans" w:eastAsia="Calibri" w:hAnsi="Open Sans" w:cs="Open Sans"/>
          <w:color w:val="000000"/>
          <w:spacing w:val="-6"/>
        </w:rPr>
        <w:footnoteReference w:id="29"/>
      </w:r>
      <w:r w:rsidRPr="00923A1D">
        <w:rPr>
          <w:rFonts w:ascii="Open Sans" w:eastAsia="Calibri" w:hAnsi="Open Sans" w:cs="Open Sans"/>
          <w:color w:val="000000"/>
          <w:spacing w:val="-6"/>
        </w:rPr>
        <w:t>)</w:t>
      </w:r>
    </w:p>
    <w:p w:rsidR="00412B4A" w:rsidRPr="00923A1D" w:rsidRDefault="00412B4A" w:rsidP="00B6568C">
      <w:pPr>
        <w:spacing w:before="5" w:after="0"/>
        <w:ind w:right="144"/>
        <w:jc w:val="both"/>
        <w:textAlignment w:val="baseline"/>
        <w:rPr>
          <w:rFonts w:ascii="Open Sans" w:eastAsia="Calibri" w:hAnsi="Open Sans" w:cs="Open Sans"/>
          <w:color w:val="000000"/>
          <w:spacing w:val="-3"/>
        </w:rPr>
      </w:pPr>
    </w:p>
    <w:p w:rsidR="00615100" w:rsidRPr="00923A1D" w:rsidRDefault="00C35E5B" w:rsidP="00B6568C">
      <w:pPr>
        <w:spacing w:before="5" w:after="0"/>
        <w:ind w:right="14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  <w:spacing w:val="-3"/>
        </w:rPr>
        <w:t>No se po</w:t>
      </w:r>
      <w:r w:rsidR="00297FF1" w:rsidRPr="00923A1D">
        <w:rPr>
          <w:rFonts w:ascii="Open Sans" w:eastAsia="Calibri" w:hAnsi="Open Sans" w:cs="Open Sans"/>
          <w:color w:val="000000"/>
          <w:spacing w:val="-3"/>
        </w:rPr>
        <w:t>n</w:t>
      </w:r>
      <w:r w:rsidRPr="00923A1D">
        <w:rPr>
          <w:rFonts w:ascii="Open Sans" w:eastAsia="Calibri" w:hAnsi="Open Sans" w:cs="Open Sans"/>
          <w:color w:val="000000"/>
          <w:spacing w:val="-3"/>
        </w:rPr>
        <w:t>drá</w:t>
      </w:r>
      <w:r w:rsidR="00297FF1" w:rsidRPr="00923A1D">
        <w:rPr>
          <w:rFonts w:ascii="Open Sans" w:eastAsia="Calibri" w:hAnsi="Open Sans" w:cs="Open Sans"/>
          <w:color w:val="000000"/>
          <w:spacing w:val="-3"/>
        </w:rPr>
        <w:t xml:space="preserve"> término a la</w:t>
      </w:r>
      <w:r w:rsidRPr="00923A1D">
        <w:rPr>
          <w:rFonts w:ascii="Open Sans" w:eastAsia="Calibri" w:hAnsi="Open Sans" w:cs="Open Sans"/>
          <w:color w:val="000000"/>
          <w:spacing w:val="-3"/>
        </w:rPr>
        <w:t xml:space="preserve"> relación </w:t>
      </w:r>
      <w:r w:rsidR="00297FF1" w:rsidRPr="00923A1D">
        <w:rPr>
          <w:rFonts w:ascii="Open Sans" w:eastAsia="Calibri" w:hAnsi="Open Sans" w:cs="Open Sans"/>
          <w:color w:val="000000"/>
          <w:spacing w:val="-3"/>
        </w:rPr>
        <w:t xml:space="preserve">de trabajo </w:t>
      </w:r>
      <w:r w:rsidRPr="00923A1D">
        <w:rPr>
          <w:rFonts w:ascii="Open Sans" w:eastAsia="Calibri" w:hAnsi="Open Sans" w:cs="Open Sans"/>
          <w:color w:val="000000"/>
          <w:spacing w:val="-3"/>
        </w:rPr>
        <w:t xml:space="preserve"> de los/las trabajadores/as involucrados/as en la</w:t>
      </w:r>
      <w:r w:rsidR="00615100" w:rsidRPr="00923A1D">
        <w:rPr>
          <w:rFonts w:ascii="Open Sans" w:eastAsia="Calibri" w:hAnsi="Open Sans" w:cs="Open Sans"/>
          <w:color w:val="000000"/>
          <w:spacing w:val="-3"/>
        </w:rPr>
        <w:t xml:space="preserve"> </w:t>
      </w:r>
      <w:r w:rsidR="00615100" w:rsidRPr="00923A1D">
        <w:rPr>
          <w:rFonts w:ascii="Open Sans" w:eastAsia="Calibri" w:hAnsi="Open Sans" w:cs="Open Sans"/>
          <w:color w:val="000000"/>
        </w:rPr>
        <w:t xml:space="preserve">producción de los </w:t>
      </w:r>
      <w:r w:rsidR="00297FF1" w:rsidRPr="00923A1D">
        <w:rPr>
          <w:rFonts w:ascii="Open Sans" w:eastAsia="Calibri" w:hAnsi="Open Sans" w:cs="Open Sans"/>
          <w:color w:val="000000"/>
        </w:rPr>
        <w:t>B</w:t>
      </w:r>
      <w:r w:rsidR="00615100" w:rsidRPr="00923A1D">
        <w:rPr>
          <w:rFonts w:ascii="Open Sans" w:eastAsia="Calibri" w:hAnsi="Open Sans" w:cs="Open Sans"/>
          <w:color w:val="000000"/>
        </w:rPr>
        <w:t xml:space="preserve">ienes a </w:t>
      </w:r>
      <w:r w:rsidR="00297FF1" w:rsidRPr="00923A1D">
        <w:rPr>
          <w:rFonts w:ascii="Open Sans" w:eastAsia="Calibri" w:hAnsi="Open Sans" w:cs="Open Sans"/>
          <w:color w:val="000000"/>
        </w:rPr>
        <w:t>menos que exista para ello una causa justificada relacionada con su capacidad o su conducta</w:t>
      </w:r>
      <w:r w:rsidR="00615100" w:rsidRPr="00923A1D">
        <w:rPr>
          <w:rFonts w:ascii="Open Sans" w:eastAsia="Calibri" w:hAnsi="Open Sans" w:cs="Open Sans"/>
          <w:color w:val="000000"/>
        </w:rPr>
        <w:t xml:space="preserve"> o </w:t>
      </w:r>
      <w:r w:rsidR="00297FF1" w:rsidRPr="00923A1D">
        <w:rPr>
          <w:rFonts w:ascii="Open Sans" w:eastAsia="Calibri" w:hAnsi="Open Sans" w:cs="Open Sans"/>
          <w:color w:val="000000"/>
        </w:rPr>
        <w:t xml:space="preserve">basada en las necesidades de funcionamiento de la </w:t>
      </w:r>
      <w:r w:rsidR="00615100" w:rsidRPr="00923A1D">
        <w:rPr>
          <w:rFonts w:ascii="Open Sans" w:eastAsia="Calibri" w:hAnsi="Open Sans" w:cs="Open Sans"/>
          <w:color w:val="000000"/>
        </w:rPr>
        <w:t xml:space="preserve">la </w:t>
      </w:r>
      <w:r w:rsidR="00297FF1" w:rsidRPr="00923A1D">
        <w:rPr>
          <w:rFonts w:ascii="Open Sans" w:eastAsia="Calibri" w:hAnsi="Open Sans" w:cs="Open Sans"/>
          <w:color w:val="000000"/>
        </w:rPr>
        <w:t>F</w:t>
      </w:r>
      <w:r w:rsidR="00615100" w:rsidRPr="00923A1D">
        <w:rPr>
          <w:rFonts w:ascii="Open Sans" w:eastAsia="Calibri" w:hAnsi="Open Sans" w:cs="Open Sans"/>
          <w:color w:val="000000"/>
        </w:rPr>
        <w:t>ábrica.</w:t>
      </w:r>
    </w:p>
    <w:p w:rsidR="00297FF1" w:rsidRPr="00923A1D" w:rsidRDefault="00C35E5B" w:rsidP="000F1C3D">
      <w:pPr>
        <w:pStyle w:val="Pargrafdellista"/>
        <w:numPr>
          <w:ilvl w:val="1"/>
          <w:numId w:val="4"/>
        </w:numPr>
        <w:tabs>
          <w:tab w:val="left" w:pos="851"/>
        </w:tabs>
        <w:spacing w:before="297" w:after="192"/>
        <w:ind w:right="288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lastRenderedPageBreak/>
        <w:t xml:space="preserve">Como ejemplos de infracción se incluyen, pero </w:t>
      </w:r>
      <w:r w:rsidR="00412B4A" w:rsidRPr="00923A1D">
        <w:rPr>
          <w:rFonts w:ascii="Open Sans" w:eastAsia="Calibri" w:hAnsi="Open Sans" w:cs="Open Sans"/>
          <w:color w:val="000000"/>
          <w:spacing w:val="-4"/>
        </w:rPr>
        <w:t xml:space="preserve">no se limitan a, los siguientes. </w:t>
      </w:r>
      <w:r w:rsidRPr="00923A1D">
        <w:rPr>
          <w:rFonts w:ascii="Open Sans" w:eastAsia="Calibri" w:hAnsi="Open Sans" w:cs="Open Sans"/>
          <w:color w:val="000000"/>
          <w:spacing w:val="-4"/>
        </w:rPr>
        <w:t xml:space="preserve">No se podrá </w:t>
      </w:r>
      <w:r w:rsidR="00297FF1" w:rsidRPr="00923A1D">
        <w:rPr>
          <w:rFonts w:ascii="Open Sans" w:eastAsia="Calibri" w:hAnsi="Open Sans" w:cs="Open Sans"/>
          <w:color w:val="000000"/>
          <w:spacing w:val="-4"/>
        </w:rPr>
        <w:t xml:space="preserve">poner término a la relación de trabajo </w:t>
      </w:r>
      <w:r w:rsidRPr="00923A1D">
        <w:rPr>
          <w:rFonts w:ascii="Open Sans" w:eastAsia="Calibri" w:hAnsi="Open Sans" w:cs="Open Sans"/>
          <w:color w:val="000000"/>
          <w:spacing w:val="-4"/>
        </w:rPr>
        <w:t>rescind</w:t>
      </w:r>
      <w:r w:rsidR="00412B4A" w:rsidRPr="00923A1D">
        <w:rPr>
          <w:rFonts w:ascii="Open Sans" w:eastAsia="Calibri" w:hAnsi="Open Sans" w:cs="Open Sans"/>
          <w:color w:val="000000"/>
          <w:spacing w:val="-4"/>
        </w:rPr>
        <w:t xml:space="preserve">ir la relación laboral con un/a </w:t>
      </w:r>
      <w:r w:rsidRPr="00923A1D">
        <w:rPr>
          <w:rFonts w:ascii="Open Sans" w:eastAsia="Calibri" w:hAnsi="Open Sans" w:cs="Open Sans"/>
          <w:color w:val="000000"/>
          <w:spacing w:val="-4"/>
        </w:rPr>
        <w:t xml:space="preserve">trabajador/a porque este/a: </w:t>
      </w:r>
    </w:p>
    <w:p w:rsidR="00412B4A" w:rsidRPr="00923A1D" w:rsidRDefault="000F1C3D" w:rsidP="000F1C3D">
      <w:pPr>
        <w:pStyle w:val="Pargrafdellista"/>
        <w:numPr>
          <w:ilvl w:val="2"/>
          <w:numId w:val="4"/>
        </w:numPr>
        <w:spacing w:after="0"/>
        <w:ind w:left="1418" w:right="216" w:hanging="567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 xml:space="preserve"> </w:t>
      </w:r>
      <w:r w:rsidR="00C35E5B" w:rsidRPr="00923A1D">
        <w:rPr>
          <w:rFonts w:ascii="Open Sans" w:eastAsia="Calibri" w:hAnsi="Open Sans" w:cs="Open Sans"/>
          <w:color w:val="000000"/>
        </w:rPr>
        <w:t>Es</w:t>
      </w:r>
      <w:r w:rsidR="00297FF1" w:rsidRPr="00923A1D">
        <w:rPr>
          <w:rFonts w:ascii="Open Sans" w:eastAsia="Calibri" w:hAnsi="Open Sans" w:cs="Open Sans"/>
          <w:color w:val="000000"/>
        </w:rPr>
        <w:t xml:space="preserve">té afiliado a un </w:t>
      </w:r>
      <w:r w:rsidR="00C35E5B" w:rsidRPr="00923A1D">
        <w:rPr>
          <w:rFonts w:ascii="Open Sans" w:eastAsia="Calibri" w:hAnsi="Open Sans" w:cs="Open Sans"/>
          <w:color w:val="000000"/>
        </w:rPr>
        <w:t xml:space="preserve">sindicato, participa en actividades sindicales fuera de horas </w:t>
      </w:r>
      <w:r w:rsidR="00297FF1" w:rsidRPr="00923A1D">
        <w:rPr>
          <w:rFonts w:ascii="Open Sans" w:eastAsia="Calibri" w:hAnsi="Open Sans" w:cs="Open Sans"/>
          <w:color w:val="000000"/>
        </w:rPr>
        <w:t xml:space="preserve">de trabajo </w:t>
      </w:r>
      <w:r w:rsidR="00C35E5B" w:rsidRPr="00923A1D">
        <w:rPr>
          <w:rFonts w:ascii="Open Sans" w:eastAsia="Calibri" w:hAnsi="Open Sans" w:cs="Open Sans"/>
          <w:color w:val="000000"/>
        </w:rPr>
        <w:t>o, con el consentimiento de</w:t>
      </w:r>
      <w:r w:rsidR="00297FF1" w:rsidRPr="00923A1D">
        <w:rPr>
          <w:rFonts w:ascii="Open Sans" w:eastAsia="Calibri" w:hAnsi="Open Sans" w:cs="Open Sans"/>
          <w:color w:val="000000"/>
        </w:rPr>
        <w:t xml:space="preserve">l empleador, durante las </w:t>
      </w:r>
      <w:r w:rsidR="00412B4A" w:rsidRPr="00923A1D">
        <w:rPr>
          <w:rFonts w:ascii="Open Sans" w:eastAsia="Calibri" w:hAnsi="Open Sans" w:cs="Open Sans"/>
          <w:color w:val="000000"/>
        </w:rPr>
        <w:t>horas</w:t>
      </w:r>
      <w:r w:rsidR="00297FF1" w:rsidRPr="00923A1D">
        <w:rPr>
          <w:rFonts w:ascii="Open Sans" w:eastAsia="Calibri" w:hAnsi="Open Sans" w:cs="Open Sans"/>
          <w:color w:val="000000"/>
        </w:rPr>
        <w:t xml:space="preserve"> de trabajo</w:t>
      </w:r>
      <w:r w:rsidR="00C35E5B" w:rsidRPr="00923A1D">
        <w:rPr>
          <w:rFonts w:ascii="Open Sans" w:eastAsia="Calibri" w:hAnsi="Open Sans" w:cs="Open Sans"/>
          <w:color w:val="000000"/>
        </w:rPr>
        <w:t>;</w:t>
      </w:r>
    </w:p>
    <w:p w:rsidR="00412B4A" w:rsidRPr="00923A1D" w:rsidRDefault="00C35E5B" w:rsidP="009B25A6">
      <w:pPr>
        <w:pStyle w:val="Pargrafdellista"/>
        <w:numPr>
          <w:ilvl w:val="2"/>
          <w:numId w:val="4"/>
        </w:numPr>
        <w:spacing w:after="0"/>
        <w:ind w:left="1418" w:right="216" w:hanging="709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Se</w:t>
      </w:r>
      <w:r w:rsidR="00297FF1" w:rsidRPr="00923A1D">
        <w:rPr>
          <w:rFonts w:ascii="Open Sans" w:eastAsia="Calibri" w:hAnsi="Open Sans" w:cs="Open Sans"/>
          <w:color w:val="000000"/>
        </w:rPr>
        <w:t>a candidato</w:t>
      </w:r>
      <w:r w:rsidRPr="00923A1D">
        <w:rPr>
          <w:rFonts w:ascii="Open Sans" w:eastAsia="Calibri" w:hAnsi="Open Sans" w:cs="Open Sans"/>
          <w:color w:val="000000"/>
        </w:rPr>
        <w:t>, o actúa o ha actuado, como representante de los/las trabajadores/as;</w:t>
      </w:r>
      <w:r w:rsidR="00412B4A" w:rsidRPr="00923A1D">
        <w:rPr>
          <w:rFonts w:ascii="Open Sans" w:eastAsia="Calibri" w:hAnsi="Open Sans" w:cs="Open Sans"/>
          <w:color w:val="000000"/>
        </w:rPr>
        <w:t xml:space="preserve"> </w:t>
      </w:r>
    </w:p>
    <w:p w:rsidR="00412B4A" w:rsidRPr="00923A1D" w:rsidRDefault="00C35E5B" w:rsidP="009B25A6">
      <w:pPr>
        <w:pStyle w:val="Pargrafdellista"/>
        <w:numPr>
          <w:ilvl w:val="2"/>
          <w:numId w:val="4"/>
        </w:numPr>
        <w:spacing w:before="4" w:after="0"/>
        <w:ind w:left="1418" w:right="432" w:hanging="709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</w:rPr>
        <w:t xml:space="preserve">Presenta una queja o participa en procedimientos en contra de </w:t>
      </w:r>
      <w:r w:rsidR="00297FF1" w:rsidRPr="00923A1D">
        <w:rPr>
          <w:rFonts w:ascii="Open Sans" w:eastAsia="Calibri" w:hAnsi="Open Sans" w:cs="Open Sans"/>
          <w:color w:val="000000"/>
        </w:rPr>
        <w:t>un empleador por supuestas violaciones</w:t>
      </w:r>
      <w:r w:rsidR="00412B4A" w:rsidRPr="00923A1D">
        <w:rPr>
          <w:rFonts w:ascii="Open Sans" w:eastAsia="Calibri" w:hAnsi="Open Sans" w:cs="Open Sans"/>
          <w:color w:val="000000"/>
        </w:rPr>
        <w:t xml:space="preserve"> </w:t>
      </w:r>
      <w:r w:rsidRPr="00923A1D">
        <w:rPr>
          <w:rFonts w:ascii="Open Sans" w:eastAsia="Calibri" w:hAnsi="Open Sans" w:cs="Open Sans"/>
          <w:color w:val="000000"/>
        </w:rPr>
        <w:t>de leyes o regulaciones que presenta recursos a las autoridades administrativas competentes;</w:t>
      </w:r>
    </w:p>
    <w:p w:rsidR="00412B4A" w:rsidRPr="00923A1D" w:rsidRDefault="00C35E5B" w:rsidP="009B25A6">
      <w:pPr>
        <w:pStyle w:val="Pargrafdellista"/>
        <w:numPr>
          <w:ilvl w:val="2"/>
          <w:numId w:val="4"/>
        </w:numPr>
        <w:spacing w:before="4" w:after="0"/>
        <w:ind w:left="1418" w:right="432" w:hanging="709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>Se identifica con una raza, color, sexo, orientación sexual, estado civil, religión, opinión pública, identificación nacion</w:t>
      </w:r>
      <w:r w:rsidR="00412B4A" w:rsidRPr="00923A1D">
        <w:rPr>
          <w:rFonts w:ascii="Open Sans" w:eastAsia="Calibri" w:hAnsi="Open Sans" w:cs="Open Sans"/>
          <w:color w:val="000000"/>
          <w:spacing w:val="-4"/>
        </w:rPr>
        <w:t>al u origen social particulares;</w:t>
      </w:r>
    </w:p>
    <w:p w:rsidR="00412B4A" w:rsidRPr="00923A1D" w:rsidRDefault="00C35E5B" w:rsidP="009B25A6">
      <w:pPr>
        <w:pStyle w:val="Pargrafdellista"/>
        <w:numPr>
          <w:ilvl w:val="2"/>
          <w:numId w:val="4"/>
        </w:numPr>
        <w:spacing w:before="46" w:after="0"/>
        <w:ind w:left="1418" w:right="432" w:hanging="709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>Está embarazada o tiene determinadas responsabilidades familiares;</w:t>
      </w:r>
    </w:p>
    <w:p w:rsidR="00412B4A" w:rsidRPr="00923A1D" w:rsidRDefault="00C35E5B" w:rsidP="009B25A6">
      <w:pPr>
        <w:pStyle w:val="Pargrafdellista"/>
        <w:numPr>
          <w:ilvl w:val="2"/>
          <w:numId w:val="4"/>
        </w:numPr>
        <w:spacing w:before="46" w:after="0"/>
        <w:ind w:left="1418" w:right="432" w:hanging="709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>Está ausente del trabajo durante la baja maternal;</w:t>
      </w:r>
    </w:p>
    <w:p w:rsidR="00C35E5B" w:rsidRPr="00923A1D" w:rsidRDefault="00C35E5B" w:rsidP="009B25A6">
      <w:pPr>
        <w:pStyle w:val="Pargrafdellista"/>
        <w:numPr>
          <w:ilvl w:val="2"/>
          <w:numId w:val="4"/>
        </w:numPr>
        <w:spacing w:before="46" w:after="0"/>
        <w:ind w:left="1418" w:right="432" w:hanging="709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>Está temporalmente ausente del trabajo debido a lesión o enfermedad.</w:t>
      </w:r>
    </w:p>
    <w:p w:rsidR="00412B4A" w:rsidRPr="00923A1D" w:rsidRDefault="00412B4A" w:rsidP="00412B4A">
      <w:pPr>
        <w:pStyle w:val="Pargrafdellista"/>
        <w:spacing w:before="46" w:after="0"/>
        <w:ind w:left="1276" w:right="432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</w:p>
    <w:p w:rsidR="00C35E5B" w:rsidRPr="00923A1D" w:rsidRDefault="00C35E5B" w:rsidP="00412B4A">
      <w:pPr>
        <w:pStyle w:val="Pargrafdellista"/>
        <w:numPr>
          <w:ilvl w:val="0"/>
          <w:numId w:val="4"/>
        </w:numPr>
        <w:spacing w:before="340" w:after="0"/>
        <w:jc w:val="both"/>
        <w:textAlignment w:val="baseline"/>
        <w:rPr>
          <w:rFonts w:ascii="Open Sans" w:eastAsia="Calibri" w:hAnsi="Open Sans" w:cs="Open Sans"/>
          <w:b/>
          <w:color w:val="000000"/>
        </w:rPr>
      </w:pPr>
      <w:r w:rsidRPr="00923A1D">
        <w:rPr>
          <w:rFonts w:ascii="Open Sans" w:eastAsia="Calibri" w:hAnsi="Open Sans" w:cs="Open Sans"/>
          <w:b/>
          <w:color w:val="000000"/>
        </w:rPr>
        <w:t xml:space="preserve"> Salarios legales</w:t>
      </w:r>
    </w:p>
    <w:p w:rsidR="00C35E5B" w:rsidRPr="00923A1D" w:rsidRDefault="00C35E5B" w:rsidP="00B6568C">
      <w:pPr>
        <w:spacing w:before="269" w:after="0"/>
        <w:ind w:right="72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(Convenios pertinentes de la OIT: núm. 95</w:t>
      </w:r>
      <w:r w:rsidR="00B8268E" w:rsidRPr="00923A1D">
        <w:rPr>
          <w:rStyle w:val="Refernciadenotaapeudepgina"/>
          <w:rFonts w:ascii="Open Sans" w:eastAsia="Calibri" w:hAnsi="Open Sans" w:cs="Open Sans"/>
          <w:color w:val="000000"/>
        </w:rPr>
        <w:footnoteReference w:id="30"/>
      </w:r>
      <w:r w:rsidRPr="00923A1D">
        <w:rPr>
          <w:rFonts w:ascii="Open Sans" w:eastAsia="Calibri" w:hAnsi="Open Sans" w:cs="Open Sans"/>
          <w:color w:val="000000"/>
        </w:rPr>
        <w:t>, núm. 131</w:t>
      </w:r>
      <w:r w:rsidR="00B8268E" w:rsidRPr="00923A1D">
        <w:rPr>
          <w:rStyle w:val="Refernciadenotaapeudepgina"/>
          <w:rFonts w:ascii="Open Sans" w:eastAsia="Calibri" w:hAnsi="Open Sans" w:cs="Open Sans"/>
          <w:color w:val="000000"/>
        </w:rPr>
        <w:footnoteReference w:id="31"/>
      </w:r>
      <w:r w:rsidRPr="00923A1D">
        <w:rPr>
          <w:rFonts w:ascii="Open Sans" w:eastAsia="Calibri" w:hAnsi="Open Sans" w:cs="Open Sans"/>
          <w:color w:val="000000"/>
        </w:rPr>
        <w:t>; Recomendaciones 131</w:t>
      </w:r>
      <w:r w:rsidR="00B8268E" w:rsidRPr="00923A1D">
        <w:rPr>
          <w:rStyle w:val="Refernciadenotaapeudepgina"/>
          <w:rFonts w:ascii="Open Sans" w:eastAsia="Calibri" w:hAnsi="Open Sans" w:cs="Open Sans"/>
          <w:color w:val="000000"/>
        </w:rPr>
        <w:footnoteReference w:id="32"/>
      </w:r>
      <w:r w:rsidRPr="00923A1D">
        <w:rPr>
          <w:rFonts w:ascii="Open Sans" w:eastAsia="Calibri" w:hAnsi="Open Sans" w:cs="Open Sans"/>
          <w:color w:val="000000"/>
        </w:rPr>
        <w:t xml:space="preserve"> </w:t>
      </w:r>
      <w:r w:rsidR="00B8268E" w:rsidRPr="00923A1D">
        <w:rPr>
          <w:rFonts w:ascii="Open Sans" w:eastAsia="Calibri" w:hAnsi="Open Sans" w:cs="Open Sans"/>
          <w:color w:val="000000"/>
        </w:rPr>
        <w:t>y</w:t>
      </w:r>
      <w:r w:rsidRPr="00923A1D">
        <w:rPr>
          <w:rFonts w:ascii="Open Sans" w:eastAsia="Calibri" w:hAnsi="Open Sans" w:cs="Open Sans"/>
          <w:color w:val="000000"/>
        </w:rPr>
        <w:t xml:space="preserve"> 135</w:t>
      </w:r>
      <w:r w:rsidR="00B8268E" w:rsidRPr="00923A1D">
        <w:rPr>
          <w:rStyle w:val="Refernciadenotaapeudepgina"/>
          <w:rFonts w:ascii="Open Sans" w:eastAsia="Calibri" w:hAnsi="Open Sans" w:cs="Open Sans"/>
          <w:color w:val="000000"/>
        </w:rPr>
        <w:footnoteReference w:id="33"/>
      </w:r>
      <w:r w:rsidRPr="00923A1D">
        <w:rPr>
          <w:rFonts w:ascii="Open Sans" w:eastAsia="Calibri" w:hAnsi="Open Sans" w:cs="Open Sans"/>
          <w:color w:val="000000"/>
        </w:rPr>
        <w:t xml:space="preserve"> de la OIT).</w:t>
      </w:r>
    </w:p>
    <w:p w:rsidR="00C35E5B" w:rsidRPr="00923A1D" w:rsidRDefault="00C35E5B" w:rsidP="00B6568C">
      <w:pPr>
        <w:spacing w:before="292" w:after="0"/>
        <w:ind w:right="576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 xml:space="preserve">Los </w:t>
      </w:r>
      <w:r w:rsidR="00B8268E" w:rsidRPr="00923A1D">
        <w:rPr>
          <w:rFonts w:ascii="Open Sans" w:eastAsia="Calibri" w:hAnsi="Open Sans" w:cs="Open Sans"/>
          <w:color w:val="000000"/>
        </w:rPr>
        <w:t>B</w:t>
      </w:r>
      <w:r w:rsidR="00412B4A" w:rsidRPr="00923A1D">
        <w:rPr>
          <w:rFonts w:ascii="Open Sans" w:eastAsia="Calibri" w:hAnsi="Open Sans" w:cs="Open Sans"/>
          <w:color w:val="000000"/>
        </w:rPr>
        <w:t>ienes deb</w:t>
      </w:r>
      <w:r w:rsidR="00B8268E" w:rsidRPr="00923A1D">
        <w:rPr>
          <w:rFonts w:ascii="Open Sans" w:eastAsia="Calibri" w:hAnsi="Open Sans" w:cs="Open Sans"/>
          <w:color w:val="000000"/>
        </w:rPr>
        <w:t>erán</w:t>
      </w:r>
      <w:r w:rsidRPr="00923A1D">
        <w:rPr>
          <w:rFonts w:ascii="Open Sans" w:eastAsia="Calibri" w:hAnsi="Open Sans" w:cs="Open Sans"/>
          <w:color w:val="000000"/>
        </w:rPr>
        <w:t xml:space="preserve"> producirse por trabajadores/as que </w:t>
      </w:r>
      <w:r w:rsidR="00B8268E" w:rsidRPr="00923A1D">
        <w:rPr>
          <w:rFonts w:ascii="Open Sans" w:eastAsia="Calibri" w:hAnsi="Open Sans" w:cs="Open Sans"/>
          <w:color w:val="000000"/>
        </w:rPr>
        <w:t>perciban un salario al</w:t>
      </w:r>
      <w:r w:rsidRPr="00923A1D">
        <w:rPr>
          <w:rFonts w:ascii="Open Sans" w:eastAsia="Calibri" w:hAnsi="Open Sans" w:cs="Open Sans"/>
          <w:color w:val="000000"/>
        </w:rPr>
        <w:t xml:space="preserve"> que tienen derecho legalmente.</w:t>
      </w:r>
    </w:p>
    <w:p w:rsidR="00C35E5B" w:rsidRPr="00923A1D" w:rsidRDefault="00C35E5B" w:rsidP="00412B4A">
      <w:pPr>
        <w:pStyle w:val="Pargrafdellista"/>
        <w:numPr>
          <w:ilvl w:val="1"/>
          <w:numId w:val="4"/>
        </w:numPr>
        <w:tabs>
          <w:tab w:val="decimal" w:pos="864"/>
          <w:tab w:val="left" w:pos="1440"/>
        </w:tabs>
        <w:spacing w:before="339" w:after="0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>Como ejemplos de incumplimientos se incluyen, pero no se limitan a:</w:t>
      </w:r>
    </w:p>
    <w:p w:rsidR="00412B4A" w:rsidRPr="00923A1D" w:rsidRDefault="00C35E5B" w:rsidP="000F1C3D">
      <w:pPr>
        <w:pStyle w:val="Pargrafdellista"/>
        <w:numPr>
          <w:ilvl w:val="2"/>
          <w:numId w:val="4"/>
        </w:numPr>
        <w:tabs>
          <w:tab w:val="left" w:pos="1560"/>
        </w:tabs>
        <w:spacing w:after="0"/>
        <w:ind w:left="1418" w:right="72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El pago de salarios y prestaciones a los/las trabajadores/as inferiores a los que estipulan las leyes nacionales aplicables, incluidas las relativas a los salarios mínimos, las horas extraordinarias y las prestaciones.</w:t>
      </w:r>
    </w:p>
    <w:p w:rsidR="00412B4A" w:rsidRPr="00923A1D" w:rsidRDefault="00412B4A" w:rsidP="000F1C3D">
      <w:pPr>
        <w:pStyle w:val="Pargrafdellista"/>
        <w:numPr>
          <w:ilvl w:val="2"/>
          <w:numId w:val="4"/>
        </w:numPr>
        <w:tabs>
          <w:tab w:val="left" w:pos="1560"/>
        </w:tabs>
        <w:spacing w:before="4" w:after="0"/>
        <w:ind w:left="1418" w:right="360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E</w:t>
      </w:r>
      <w:r w:rsidR="00C35E5B" w:rsidRPr="00923A1D">
        <w:rPr>
          <w:rFonts w:ascii="Open Sans" w:eastAsia="Calibri" w:hAnsi="Open Sans" w:cs="Open Sans"/>
          <w:color w:val="000000"/>
        </w:rPr>
        <w:t>l uso de deducciones salariales como medida disciplinaria o por motivos no reconocidos en las leyes nacionales sin el permiso expr</w:t>
      </w:r>
      <w:r w:rsidR="00B8268E" w:rsidRPr="00923A1D">
        <w:rPr>
          <w:rFonts w:ascii="Open Sans" w:eastAsia="Calibri" w:hAnsi="Open Sans" w:cs="Open Sans"/>
          <w:color w:val="000000"/>
        </w:rPr>
        <w:t>eso</w:t>
      </w:r>
      <w:r w:rsidR="00C35E5B" w:rsidRPr="00923A1D">
        <w:rPr>
          <w:rFonts w:ascii="Open Sans" w:eastAsia="Calibri" w:hAnsi="Open Sans" w:cs="Open Sans"/>
          <w:color w:val="000000"/>
        </w:rPr>
        <w:t xml:space="preserve"> del/de la trabajador/a implicado/a.</w:t>
      </w:r>
    </w:p>
    <w:p w:rsidR="00412B4A" w:rsidRPr="00923A1D" w:rsidRDefault="00C35E5B" w:rsidP="000F1C3D">
      <w:pPr>
        <w:pStyle w:val="Pargrafdellista"/>
        <w:numPr>
          <w:ilvl w:val="2"/>
          <w:numId w:val="4"/>
        </w:numPr>
        <w:tabs>
          <w:tab w:val="left" w:pos="1560"/>
        </w:tabs>
        <w:spacing w:before="4" w:after="0"/>
        <w:ind w:left="1418" w:right="360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>No proporcionar al trabajador o a la trabajadora información precisa,</w:t>
      </w:r>
      <w:r w:rsidR="00B8268E" w:rsidRPr="00923A1D">
        <w:rPr>
          <w:rFonts w:ascii="Open Sans" w:eastAsia="Calibri" w:hAnsi="Open Sans" w:cs="Open Sans"/>
          <w:color w:val="000000"/>
        </w:rPr>
        <w:t xml:space="preserve"> completa y por escrito sobre sus condiciones laborales relativas a los salarios antes de iniciar la relación</w:t>
      </w:r>
      <w:r w:rsidR="00EC184E" w:rsidRPr="00923A1D">
        <w:rPr>
          <w:rFonts w:ascii="Open Sans" w:eastAsia="Calibri" w:hAnsi="Open Sans" w:cs="Open Sans"/>
          <w:color w:val="000000"/>
        </w:rPr>
        <w:t xml:space="preserve"> de trabajo</w:t>
      </w:r>
      <w:r w:rsidR="00B8268E" w:rsidRPr="00923A1D">
        <w:rPr>
          <w:rFonts w:ascii="Open Sans" w:eastAsia="Calibri" w:hAnsi="Open Sans" w:cs="Open Sans"/>
          <w:color w:val="000000"/>
        </w:rPr>
        <w:t>.</w:t>
      </w:r>
    </w:p>
    <w:p w:rsidR="00412B4A" w:rsidRPr="00923A1D" w:rsidRDefault="00C35E5B" w:rsidP="000F1C3D">
      <w:pPr>
        <w:pStyle w:val="Pargrafdellista"/>
        <w:numPr>
          <w:ilvl w:val="2"/>
          <w:numId w:val="4"/>
        </w:numPr>
        <w:tabs>
          <w:tab w:val="left" w:pos="1560"/>
        </w:tabs>
        <w:spacing w:before="4" w:after="0"/>
        <w:ind w:left="1418" w:right="360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No proporcionar nóminas con toda la información legalmente exigida, incluidos los datos relativos al salario bruto por periodo de paga y los impuestos y otras deducciones del periodo de paga en cuestión.</w:t>
      </w:r>
    </w:p>
    <w:p w:rsidR="00C35E5B" w:rsidRPr="00923A1D" w:rsidRDefault="00C35E5B" w:rsidP="000F1C3D">
      <w:pPr>
        <w:pStyle w:val="Pargrafdellista"/>
        <w:numPr>
          <w:ilvl w:val="2"/>
          <w:numId w:val="4"/>
        </w:numPr>
        <w:tabs>
          <w:tab w:val="left" w:pos="1560"/>
        </w:tabs>
        <w:spacing w:before="4" w:after="0"/>
        <w:ind w:left="1418" w:right="360" w:hanging="504"/>
        <w:jc w:val="both"/>
        <w:textAlignment w:val="baseline"/>
        <w:rPr>
          <w:rFonts w:ascii="Open Sans" w:eastAsia="Calibri" w:hAnsi="Open Sans" w:cs="Open Sans"/>
          <w:color w:val="000000"/>
        </w:rPr>
      </w:pPr>
      <w:r w:rsidRPr="00923A1D">
        <w:rPr>
          <w:rFonts w:ascii="Open Sans" w:eastAsia="Calibri" w:hAnsi="Open Sans" w:cs="Open Sans"/>
          <w:color w:val="000000"/>
        </w:rPr>
        <w:t>No proporcionar al trabajador o a la trabajadora un contrato indefinido exigido legalmente.</w:t>
      </w:r>
    </w:p>
    <w:p w:rsidR="00412B4A" w:rsidRPr="00923A1D" w:rsidRDefault="00412B4A" w:rsidP="00412B4A">
      <w:pPr>
        <w:pStyle w:val="Pargrafdellista"/>
        <w:spacing w:before="4" w:after="0"/>
        <w:ind w:left="1224" w:right="360"/>
        <w:jc w:val="both"/>
        <w:textAlignment w:val="baseline"/>
        <w:rPr>
          <w:rFonts w:ascii="Open Sans" w:eastAsia="Calibri" w:hAnsi="Open Sans" w:cs="Open Sans"/>
          <w:color w:val="000000"/>
        </w:rPr>
      </w:pPr>
    </w:p>
    <w:p w:rsidR="00C35E5B" w:rsidRPr="00923A1D" w:rsidRDefault="00C35E5B" w:rsidP="00412B4A">
      <w:pPr>
        <w:pStyle w:val="Pargrafdellista"/>
        <w:numPr>
          <w:ilvl w:val="0"/>
          <w:numId w:val="4"/>
        </w:numPr>
        <w:spacing w:before="341" w:after="0"/>
        <w:jc w:val="both"/>
        <w:textAlignment w:val="baseline"/>
        <w:rPr>
          <w:rFonts w:ascii="Open Sans" w:eastAsia="Calibri" w:hAnsi="Open Sans" w:cs="Open Sans"/>
          <w:b/>
          <w:color w:val="000000"/>
        </w:rPr>
      </w:pPr>
      <w:r w:rsidRPr="00923A1D">
        <w:rPr>
          <w:rFonts w:ascii="Open Sans" w:eastAsia="Calibri" w:hAnsi="Open Sans" w:cs="Open Sans"/>
          <w:b/>
          <w:color w:val="000000"/>
        </w:rPr>
        <w:t xml:space="preserve"> Salarios dignos</w:t>
      </w:r>
    </w:p>
    <w:p w:rsidR="00C35E5B" w:rsidRPr="00923A1D" w:rsidRDefault="00C35E5B" w:rsidP="00B6568C">
      <w:pPr>
        <w:spacing w:before="326" w:after="0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lastRenderedPageBreak/>
        <w:t>(Art</w:t>
      </w:r>
      <w:r w:rsidR="00B8268E" w:rsidRPr="00923A1D">
        <w:rPr>
          <w:rFonts w:ascii="Open Sans" w:eastAsia="Tahoma" w:hAnsi="Open Sans" w:cs="Open Sans"/>
          <w:color w:val="000000"/>
          <w:spacing w:val="-4"/>
        </w:rPr>
        <w:t>í</w:t>
      </w:r>
      <w:r w:rsidRPr="00923A1D">
        <w:rPr>
          <w:rFonts w:ascii="Open Sans" w:eastAsia="Calibri" w:hAnsi="Open Sans" w:cs="Open Sans"/>
          <w:color w:val="000000"/>
          <w:spacing w:val="-4"/>
        </w:rPr>
        <w:t>culo 23 de la Declaración Universal de los Derechos Humanos)</w:t>
      </w:r>
    </w:p>
    <w:p w:rsidR="00C35E5B" w:rsidRPr="00923A1D" w:rsidRDefault="00C35E5B" w:rsidP="00B6568C">
      <w:pPr>
        <w:spacing w:before="339" w:after="0"/>
        <w:jc w:val="both"/>
        <w:textAlignment w:val="baseline"/>
        <w:rPr>
          <w:rFonts w:ascii="Open Sans" w:eastAsia="Calibri" w:hAnsi="Open Sans" w:cs="Open Sans"/>
          <w:color w:val="000000"/>
          <w:spacing w:val="-4"/>
        </w:rPr>
      </w:pPr>
      <w:r w:rsidRPr="00923A1D">
        <w:rPr>
          <w:rFonts w:ascii="Open Sans" w:eastAsia="Calibri" w:hAnsi="Open Sans" w:cs="Open Sans"/>
          <w:color w:val="000000"/>
          <w:spacing w:val="-4"/>
        </w:rPr>
        <w:t xml:space="preserve">Los </w:t>
      </w:r>
      <w:r w:rsidR="0035560F" w:rsidRPr="00923A1D">
        <w:rPr>
          <w:rFonts w:ascii="Open Sans" w:eastAsia="Calibri" w:hAnsi="Open Sans" w:cs="Open Sans"/>
          <w:color w:val="000000"/>
          <w:spacing w:val="-4"/>
        </w:rPr>
        <w:t>Bienes</w:t>
      </w:r>
      <w:r w:rsidRPr="00923A1D">
        <w:rPr>
          <w:rFonts w:ascii="Open Sans" w:eastAsia="Calibri" w:hAnsi="Open Sans" w:cs="Open Sans"/>
          <w:color w:val="000000"/>
          <w:spacing w:val="-4"/>
        </w:rPr>
        <w:t xml:space="preserve"> deben producirse por trabajadores/as que reciben un salario digno.</w:t>
      </w:r>
    </w:p>
    <w:p w:rsidR="00C35E5B" w:rsidRPr="00923A1D" w:rsidRDefault="00C35E5B" w:rsidP="00923A1D">
      <w:pPr>
        <w:pStyle w:val="Pargrafdellista"/>
        <w:numPr>
          <w:ilvl w:val="1"/>
          <w:numId w:val="4"/>
        </w:numPr>
        <w:tabs>
          <w:tab w:val="left" w:pos="851"/>
        </w:tabs>
        <w:spacing w:before="296" w:after="7469"/>
        <w:ind w:right="144"/>
        <w:jc w:val="both"/>
        <w:textAlignment w:val="baseline"/>
        <w:rPr>
          <w:rFonts w:ascii="Open Sans" w:eastAsia="Calibri" w:hAnsi="Open Sans" w:cs="Open Sans"/>
          <w:color w:val="000000"/>
        </w:rPr>
        <w:sectPr w:rsidR="00C35E5B" w:rsidRPr="00923A1D">
          <w:pgSz w:w="11904" w:h="16843"/>
          <w:pgMar w:top="1420" w:right="1404" w:bottom="567" w:left="1408" w:header="720" w:footer="720" w:gutter="0"/>
          <w:cols w:space="720"/>
        </w:sectPr>
      </w:pPr>
      <w:r w:rsidRPr="00923A1D">
        <w:rPr>
          <w:rFonts w:ascii="Open Sans" w:eastAsia="Calibri" w:hAnsi="Open Sans" w:cs="Open Sans"/>
          <w:color w:val="000000"/>
        </w:rPr>
        <w:t xml:space="preserve">En este Código, el término </w:t>
      </w:r>
      <w:r w:rsidRPr="00923A1D">
        <w:rPr>
          <w:rFonts w:ascii="Open Sans" w:eastAsia="Tahoma" w:hAnsi="Open Sans" w:cs="Open Sans"/>
          <w:color w:val="000000"/>
        </w:rPr>
        <w:t>((</w:t>
      </w:r>
      <w:r w:rsidRPr="00923A1D">
        <w:rPr>
          <w:rFonts w:ascii="Open Sans" w:eastAsia="Calibri" w:hAnsi="Open Sans" w:cs="Open Sans"/>
          <w:color w:val="000000"/>
        </w:rPr>
        <w:t xml:space="preserve">salario digno» se refiere a un salario </w:t>
      </w:r>
      <w:r w:rsidRPr="00923A1D">
        <w:rPr>
          <w:rFonts w:ascii="Open Sans" w:eastAsia="Tahoma" w:hAnsi="Open Sans" w:cs="Open Sans"/>
          <w:color w:val="000000"/>
        </w:rPr>
        <w:t>((</w:t>
      </w:r>
      <w:r w:rsidRPr="00923A1D">
        <w:rPr>
          <w:rFonts w:ascii="Open Sans" w:eastAsia="Calibri" w:hAnsi="Open Sans" w:cs="Open Sans"/>
          <w:color w:val="000000"/>
        </w:rPr>
        <w:t>neto» (excluidos impuestos, primas, dietas u horas extraordinarias) ganado durante una semana de trabajo máxima según las leyes del pa</w:t>
      </w:r>
      <w:r w:rsidR="00EC184E" w:rsidRPr="00923A1D">
        <w:rPr>
          <w:rFonts w:ascii="Open Sans" w:eastAsia="Tahoma" w:hAnsi="Open Sans" w:cs="Open Sans"/>
          <w:color w:val="000000"/>
        </w:rPr>
        <w:t>í</w:t>
      </w:r>
      <w:r w:rsidRPr="00923A1D">
        <w:rPr>
          <w:rFonts w:ascii="Open Sans" w:eastAsia="Calibri" w:hAnsi="Open Sans" w:cs="Open Sans"/>
          <w:color w:val="000000"/>
        </w:rPr>
        <w:t xml:space="preserve">s (no superior a 48 horas), que es suficiente para hacer frente a las necesidades básicas de una familia de cuatro miembros (alojamiento, </w:t>
      </w:r>
      <w:r w:rsidR="00EC184E" w:rsidRPr="00923A1D">
        <w:rPr>
          <w:rFonts w:ascii="Open Sans" w:eastAsia="Calibri" w:hAnsi="Open Sans" w:cs="Open Sans"/>
          <w:color w:val="000000"/>
        </w:rPr>
        <w:t>energ</w:t>
      </w:r>
      <w:r w:rsidR="00EC184E" w:rsidRPr="00923A1D">
        <w:rPr>
          <w:rFonts w:ascii="Open Sans" w:eastAsia="Tahoma" w:hAnsi="Open Sans" w:cs="Open Sans"/>
          <w:color w:val="000000"/>
        </w:rPr>
        <w:t>í</w:t>
      </w:r>
      <w:r w:rsidR="00EC184E" w:rsidRPr="00923A1D">
        <w:rPr>
          <w:rFonts w:ascii="Open Sans" w:eastAsia="Calibri" w:hAnsi="Open Sans" w:cs="Open Sans"/>
          <w:color w:val="000000"/>
        </w:rPr>
        <w:t>a</w:t>
      </w:r>
      <w:r w:rsidRPr="00923A1D">
        <w:rPr>
          <w:rFonts w:ascii="Open Sans" w:eastAsia="Calibri" w:hAnsi="Open Sans" w:cs="Open Sans"/>
          <w:color w:val="000000"/>
        </w:rPr>
        <w:t>, nutrición, ropa, sanidad, educación, agua potable, escuela maternal y transporte), e incluye un 10% adicional del coste de las necesidades básicas como gratificación.</w:t>
      </w:r>
    </w:p>
    <w:p w:rsidR="00FD2625" w:rsidRPr="00923A1D" w:rsidRDefault="00FD2625" w:rsidP="00C35E5B">
      <w:pPr>
        <w:jc w:val="both"/>
        <w:rPr>
          <w:rFonts w:ascii="Open Sans" w:hAnsi="Open Sans" w:cs="Open Sans"/>
        </w:rPr>
      </w:pPr>
    </w:p>
    <w:sectPr w:rsidR="00FD2625" w:rsidRPr="00923A1D">
      <w:type w:val="continuous"/>
      <w:pgSz w:w="11904" w:h="16843"/>
      <w:pgMar w:top="1420" w:right="2064" w:bottom="567" w:left="14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234" w:rsidRDefault="003C0234" w:rsidP="00C45BC6">
      <w:pPr>
        <w:spacing w:after="0" w:line="240" w:lineRule="auto"/>
      </w:pPr>
      <w:r>
        <w:separator/>
      </w:r>
    </w:p>
  </w:endnote>
  <w:endnote w:type="continuationSeparator" w:id="0">
    <w:p w:rsidR="003C0234" w:rsidRDefault="003C0234" w:rsidP="00C45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DejaVu Sans Condensed"/>
    <w:charset w:val="00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655570"/>
      <w:docPartObj>
        <w:docPartGallery w:val="Page Numbers (Bottom of Page)"/>
        <w:docPartUnique/>
      </w:docPartObj>
    </w:sdtPr>
    <w:sdtEndPr/>
    <w:sdtContent>
      <w:p w:rsidR="00B6568C" w:rsidRDefault="00B6568C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AB4">
          <w:rPr>
            <w:noProof/>
          </w:rPr>
          <w:t>9</w:t>
        </w:r>
        <w:r>
          <w:fldChar w:fldCharType="end"/>
        </w:r>
      </w:p>
    </w:sdtContent>
  </w:sdt>
  <w:p w:rsidR="00B6568C" w:rsidRDefault="00B6568C">
    <w:pPr>
      <w:pStyle w:val="Peu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234" w:rsidRDefault="003C0234" w:rsidP="00C45BC6">
      <w:pPr>
        <w:spacing w:after="0" w:line="240" w:lineRule="auto"/>
      </w:pPr>
      <w:r>
        <w:separator/>
      </w:r>
    </w:p>
  </w:footnote>
  <w:footnote w:type="continuationSeparator" w:id="0">
    <w:p w:rsidR="003C0234" w:rsidRDefault="003C0234" w:rsidP="00C45BC6">
      <w:pPr>
        <w:spacing w:after="0" w:line="240" w:lineRule="auto"/>
      </w:pPr>
      <w:r>
        <w:continuationSeparator/>
      </w:r>
    </w:p>
  </w:footnote>
  <w:footnote w:id="1">
    <w:p w:rsidR="00C45BC6" w:rsidRPr="00412B4A" w:rsidRDefault="00C45BC6" w:rsidP="00C45BC6">
      <w:pPr>
        <w:spacing w:before="122" w:after="0" w:line="231" w:lineRule="exact"/>
        <w:ind w:right="216"/>
        <w:jc w:val="both"/>
        <w:textAlignment w:val="baseline"/>
        <w:rPr>
          <w:rFonts w:eastAsia="Times New Roman" w:cs="Arial"/>
          <w:color w:val="000080"/>
          <w:sz w:val="20"/>
          <w:szCs w:val="20"/>
          <w:u w:val="single"/>
        </w:rPr>
      </w:pPr>
      <w:r w:rsidRPr="00412B4A">
        <w:rPr>
          <w:rStyle w:val="Refernciadenotaapeudepgina"/>
          <w:sz w:val="20"/>
          <w:szCs w:val="20"/>
        </w:rPr>
        <w:footnoteRef/>
      </w:r>
      <w:r w:rsidRPr="00412B4A">
        <w:rPr>
          <w:sz w:val="20"/>
          <w:szCs w:val="20"/>
        </w:rPr>
        <w:t xml:space="preserve"> </w:t>
      </w:r>
      <w:r w:rsidRPr="00412B4A">
        <w:rPr>
          <w:rFonts w:eastAsia="Times New Roman" w:cs="Arial"/>
          <w:color w:val="000000"/>
          <w:sz w:val="20"/>
          <w:szCs w:val="20"/>
        </w:rPr>
        <w:t xml:space="preserve">C029: Convenio de trabajo forzoso de 1930 (núm. 29), Convenio sobre el trabajo forzoso u obligado (entrada en vigor: 1 de mayo de 1932). </w:t>
      </w:r>
    </w:p>
    <w:p w:rsidR="00C45BC6" w:rsidRPr="00412B4A" w:rsidRDefault="00C45BC6">
      <w:pPr>
        <w:pStyle w:val="Textdenotaapeudepgina"/>
      </w:pPr>
    </w:p>
  </w:footnote>
  <w:footnote w:id="2">
    <w:p w:rsidR="00C45BC6" w:rsidRPr="00412B4A" w:rsidRDefault="00C45BC6" w:rsidP="00C45BC6">
      <w:pPr>
        <w:spacing w:after="0" w:line="230" w:lineRule="exact"/>
        <w:ind w:right="216"/>
        <w:jc w:val="both"/>
        <w:textAlignment w:val="baseline"/>
        <w:rPr>
          <w:rFonts w:eastAsia="Times New Roman" w:cs="Arial"/>
          <w:color w:val="000000"/>
          <w:sz w:val="20"/>
          <w:szCs w:val="20"/>
          <w:vertAlign w:val="superscript"/>
        </w:rPr>
      </w:pPr>
      <w:r w:rsidRPr="00412B4A">
        <w:rPr>
          <w:rStyle w:val="Refernciadenotaapeudepgina"/>
          <w:sz w:val="20"/>
          <w:szCs w:val="20"/>
        </w:rPr>
        <w:footnoteRef/>
      </w:r>
      <w:r w:rsidRPr="00412B4A">
        <w:rPr>
          <w:sz w:val="20"/>
          <w:szCs w:val="20"/>
        </w:rPr>
        <w:t xml:space="preserve"> </w:t>
      </w:r>
      <w:r w:rsidRPr="00412B4A">
        <w:rPr>
          <w:rFonts w:eastAsia="Times New Roman" w:cs="Arial"/>
          <w:color w:val="000000"/>
          <w:sz w:val="20"/>
          <w:szCs w:val="20"/>
        </w:rPr>
        <w:t>C105: Convenio sobre la abolición del trabajo forzoso, 1957 (núm. 105), Convenio relativo a la abolición del trabajo forzoso (entrada en vigor: 17 de enero de 1959).</w:t>
      </w:r>
    </w:p>
    <w:p w:rsidR="00C45BC6" w:rsidRPr="00412B4A" w:rsidRDefault="00C45BC6">
      <w:pPr>
        <w:pStyle w:val="Textdenotaapeudepgina"/>
      </w:pPr>
    </w:p>
  </w:footnote>
  <w:footnote w:id="3">
    <w:p w:rsidR="00D9038C" w:rsidRPr="00412B4A" w:rsidRDefault="00D9038C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</w:t>
      </w:r>
      <w:r w:rsidRPr="00412B4A">
        <w:rPr>
          <w:rFonts w:eastAsia="Times New Roman" w:cs="Arial"/>
          <w:color w:val="000000"/>
        </w:rPr>
        <w:t>C098: Convenio sobre el derecho de sindicación y la negociación colectiva, 1949 (núm. 98), Convenio relativo a la aplicación de los principios del derecho de sindicación y a negociar colectivamente (entrada en vigor: 18 de julio de 1951)</w:t>
      </w:r>
    </w:p>
  </w:footnote>
  <w:footnote w:id="4">
    <w:p w:rsidR="00D9038C" w:rsidRPr="00412B4A" w:rsidRDefault="00D9038C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</w:t>
      </w:r>
      <w:r w:rsidRPr="00412B4A">
        <w:rPr>
          <w:rFonts w:eastAsia="Times New Roman" w:cs="Arial"/>
          <w:color w:val="000000"/>
        </w:rPr>
        <w:t>C098: Convenio sobre el derecho de sindicación y la negociación colectiva, 1949 (núm. 98), Convenio relativo a la aplicación de los principios del derecho de sindicación y a negociar colectivamente (entrada en vigor: 18 de julio de 1951)</w:t>
      </w:r>
    </w:p>
  </w:footnote>
  <w:footnote w:id="5">
    <w:p w:rsidR="00D9038C" w:rsidRPr="00412B4A" w:rsidRDefault="00D9038C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</w:t>
      </w:r>
      <w:r w:rsidRPr="00412B4A">
        <w:rPr>
          <w:rFonts w:eastAsia="Times New Roman" w:cs="Arial"/>
          <w:color w:val="000000"/>
        </w:rPr>
        <w:t>C135: Convenio sobre los/las representantes de los/las trabajadores/as, 1971 (Núm. 135), Convenio relativo a la protección y facilidades que se deben conceder a los/las representantes de los/las trabajadores/as de la empresa (entrada en vigor: 30 de junio de 1973)</w:t>
      </w:r>
    </w:p>
  </w:footnote>
  <w:footnote w:id="6">
    <w:p w:rsidR="00D9038C" w:rsidRPr="00412B4A" w:rsidRDefault="00D9038C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</w:t>
      </w:r>
      <w:r w:rsidRPr="00412B4A">
        <w:rPr>
          <w:rFonts w:eastAsia="Times New Roman" w:cs="Arial"/>
          <w:color w:val="000000"/>
        </w:rPr>
        <w:t>R143: Recomendación sobre los/las representantes de los/las trabajadores/as, 1971 (Núm. 143), Recomendación relativa a la protección y facilidades que hay que conceder los/las representantes de los/las trabajadores/as de la empresa</w:t>
      </w:r>
    </w:p>
  </w:footnote>
  <w:footnote w:id="7">
    <w:p w:rsidR="00D954C4" w:rsidRPr="00412B4A" w:rsidRDefault="00D954C4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C100: Convenio sobre la igualdad de remuneración, 1951 (núm. 100), (entrada en vigor: 23 de mayo de 1953)</w:t>
      </w:r>
    </w:p>
  </w:footnote>
  <w:footnote w:id="8">
    <w:p w:rsidR="00D954C4" w:rsidRPr="00412B4A" w:rsidRDefault="00D954C4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C111: Convención sobre la discriminación (trabajo y ocupación), 1958 (núm. 111), Convenio sobre la discriminación en materia de trabajo y ocupación (entrada en vigor: 15 de junio de 1960)</w:t>
      </w:r>
    </w:p>
  </w:footnote>
  <w:footnote w:id="9">
    <w:p w:rsidR="00D954C4" w:rsidRPr="00412B4A" w:rsidRDefault="00D954C4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C183: Convenio sobre la protección de la maternidad, 2000 (núm. 183), Convenio relativo a la revisión del Convenio sobre la protección de la maternidad (revisado), 1952 (entrada en vigor: 7 de febrero de 2002)</w:t>
      </w:r>
    </w:p>
  </w:footnote>
  <w:footnote w:id="10">
    <w:p w:rsidR="00D954C4" w:rsidRPr="00412B4A" w:rsidRDefault="00D954C4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C102: Convenio sobre la seguridad social (norma mínima), 1952 (núm. 102), Convenio relativo a los estándares mínimos de seguridad social (entrada en vigor: 27 de abril de 1955)</w:t>
      </w:r>
    </w:p>
  </w:footnote>
  <w:footnote w:id="11">
    <w:p w:rsidR="00D954C4" w:rsidRPr="00412B4A" w:rsidRDefault="00D954C4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R090: Recomendación sobre la igualdad de remuneración, 1951 (núm. 90), Recomendación relativa a la igualdad de remuneración entre la mano de obra masculina y la femenina por un trabajo de igual valor</w:t>
      </w:r>
    </w:p>
  </w:footnote>
  <w:footnote w:id="12">
    <w:p w:rsidR="00B74C48" w:rsidRPr="00412B4A" w:rsidRDefault="00B74C48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R111: Recomendación sobre la discriminación (trabajo y ocupación), 1958 (núm. 111), Recomendación sobre la discriminación en materia de trabajo y ocupación</w:t>
      </w:r>
    </w:p>
  </w:footnote>
  <w:footnote w:id="13">
    <w:p w:rsidR="003D6430" w:rsidRPr="00412B4A" w:rsidRDefault="003D6430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</w:t>
      </w:r>
      <w:r w:rsidRPr="00412B4A">
        <w:rPr>
          <w:rFonts w:eastAsia="Times New Roman" w:cs="Arial"/>
          <w:color w:val="000000"/>
        </w:rPr>
        <w:t>C138: Convenio sobre la edad mínima, 1973 (Núm. 138), Convenio relativo a la edad mínima de admisión al trabajo (entrada en vigor: 19 de junio de 1976</w:t>
      </w:r>
    </w:p>
  </w:footnote>
  <w:footnote w:id="14">
    <w:p w:rsidR="003D6430" w:rsidRPr="00412B4A" w:rsidRDefault="003D6430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C182: Convenio sobre las peores formas de trabajo infantil, 1999 (núm. 182), Convenio sobre la prohibición de las peores formas de trabajo infantil y acción inmediata para su eliminación (entrada en vigor: 19 de noviembre de 2000)</w:t>
      </w:r>
    </w:p>
  </w:footnote>
  <w:footnote w:id="15">
    <w:p w:rsidR="0024036B" w:rsidRPr="00412B4A" w:rsidRDefault="0024036B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</w:t>
      </w:r>
      <w:r w:rsidRPr="00412B4A">
        <w:rPr>
          <w:rFonts w:eastAsia="Times New Roman" w:cs="Arial"/>
          <w:color w:val="000000"/>
        </w:rPr>
        <w:t>C001: Convenio sobre las horas de trabajo (industria), 1919 (núm. 1)</w:t>
      </w:r>
    </w:p>
  </w:footnote>
  <w:footnote w:id="16">
    <w:p w:rsidR="000414AD" w:rsidRPr="00412B4A" w:rsidRDefault="000414AD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</w:t>
      </w:r>
      <w:r w:rsidR="009B25A6">
        <w:t xml:space="preserve">C115 </w:t>
      </w:r>
      <w:r w:rsidR="00B108CE" w:rsidRPr="00412B4A">
        <w:rPr>
          <w:rFonts w:eastAsia="Times New Roman" w:cs="Arial"/>
          <w:color w:val="000000"/>
          <w:spacing w:val="-1"/>
        </w:rPr>
        <w:t>Convenio sobre la protección contra las radiaciones, 1960 (núm. 115), convenio relativo a la protección de los/las trabajadores/as contra las radiaciones ionizantes (entrada en vigor: 17 de junio de 1962)</w:t>
      </w:r>
    </w:p>
  </w:footnote>
  <w:footnote w:id="17">
    <w:p w:rsidR="00B108CE" w:rsidRPr="00412B4A" w:rsidRDefault="00B108CE" w:rsidP="00B108CE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C119 - Convenio sobre la protección de la maquinaria, 1963 (núm. 119), Convenio relativo a la protección de la maquinaria (Entrada en vigor: 21 abril 1965)</w:t>
      </w:r>
    </w:p>
  </w:footnote>
  <w:footnote w:id="18">
    <w:p w:rsidR="00B108CE" w:rsidRPr="00412B4A" w:rsidRDefault="00B108CE" w:rsidP="00B108CE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C120 - Convenio sobre la higiene (comercio y oficinas), 1964 (núm. 120), Convenio relativo a la higiene en el comercio y en las oficinas (Entrada en vigor: 29 marzo 1966)</w:t>
      </w:r>
    </w:p>
  </w:footnote>
  <w:footnote w:id="19">
    <w:p w:rsidR="00EC184E" w:rsidRPr="00412B4A" w:rsidRDefault="00EC184E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C136 - Convenio sobre el benceno, 1971 (núm. 136)</w:t>
      </w:r>
    </w:p>
  </w:footnote>
  <w:footnote w:id="20">
    <w:p w:rsidR="00F51C6F" w:rsidRPr="00412B4A" w:rsidRDefault="00EC184E" w:rsidP="00F51C6F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</w:t>
      </w:r>
      <w:r w:rsidR="00F51C6F" w:rsidRPr="00412B4A">
        <w:t>C139 - Convenio sobre el cáncer profesional, 1974 (núm. 139)</w:t>
      </w:r>
    </w:p>
    <w:p w:rsidR="00EC184E" w:rsidRPr="00412B4A" w:rsidRDefault="00F51C6F" w:rsidP="00F51C6F">
      <w:pPr>
        <w:pStyle w:val="Textdenotaapeudepgina"/>
      </w:pPr>
      <w:r w:rsidRPr="00412B4A">
        <w:t>Convenio sobre la prevención y el control de los riesgos profesionales causados por las sustancias o agentes cancerígenos (Entrada en vigor: 10 junio 1976)</w:t>
      </w:r>
    </w:p>
  </w:footnote>
  <w:footnote w:id="21">
    <w:p w:rsidR="00FC3FA9" w:rsidRPr="00412B4A" w:rsidRDefault="00FC3FA9" w:rsidP="00FC3FA9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C148 - Convenio sobre el medio ambiente de trabajo (contaminación del aire, ruido y vibraciones), 1977 (núm. 148) Convenio sobre la protección de los trabajadores contra los riesgos profesionales debidos a la contaminación del aire, el ruido y las vibraciones en el lugar de trabajo (Entrada en vigor: 11 julio 1979)</w:t>
      </w:r>
    </w:p>
  </w:footnote>
  <w:footnote w:id="22">
    <w:p w:rsidR="00FC3FA9" w:rsidRPr="00412B4A" w:rsidRDefault="00FC3FA9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C155: Convenio sobre seguridad y salud de los/las trabajadores/as, 1981 (núm. 155), Convenio sobre seguridad y salud de los/las trabajadores/as y el ambiente de trabajo (entrada en vigor: 11 de agosto de 1983)</w:t>
      </w:r>
    </w:p>
  </w:footnote>
  <w:footnote w:id="23">
    <w:p w:rsidR="00FC3FA9" w:rsidRPr="00412B4A" w:rsidRDefault="00FC3FA9" w:rsidP="00FC3FA9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C161 - Convenio sobre los servicios de salud en el trabajo, 1985 (núm. 161)</w:t>
      </w:r>
    </w:p>
    <w:p w:rsidR="00FC3FA9" w:rsidRPr="00412B4A" w:rsidRDefault="00FC3FA9" w:rsidP="00FC3FA9">
      <w:pPr>
        <w:pStyle w:val="Textdenotaapeudepgina"/>
      </w:pPr>
      <w:r w:rsidRPr="00412B4A">
        <w:t>Convenio sobre los servicios de salud en el trabajo (Entrada en vigor: 17 febrero 1988)</w:t>
      </w:r>
    </w:p>
  </w:footnote>
  <w:footnote w:id="24">
    <w:p w:rsidR="00FC3FA9" w:rsidRPr="00412B4A" w:rsidRDefault="00FC3FA9" w:rsidP="00FC3FA9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C162 - Convenio sobre el asbesto, 1986 (núm. 162) Convenio sobre utilización del asbesto en condiciones de seguridad (Entrada en vigor: 16 junio 1989)</w:t>
      </w:r>
    </w:p>
  </w:footnote>
  <w:footnote w:id="25">
    <w:p w:rsidR="00FC3FA9" w:rsidRPr="00412B4A" w:rsidRDefault="00FC3FA9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C170: Convenio sobre los productos químicos, 1990 (núm. 170) Convenio sobre la seguridad en el uso de los productos químicos en el trabajo (entrada en vigor: 4 de noviembre de 1993)</w:t>
      </w:r>
    </w:p>
  </w:footnote>
  <w:footnote w:id="26">
    <w:p w:rsidR="00FC3FA9" w:rsidRPr="00412B4A" w:rsidRDefault="00FC3FA9" w:rsidP="00FC3FA9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C174 - Convenio sobre la prevención de accidentes industriales mayores, 1993 (núm. 174) Convenio sobre la prevención de accidentes industriales mayores (Entrada en vigor: 03 enero 1997)</w:t>
      </w:r>
    </w:p>
  </w:footnote>
  <w:footnote w:id="27">
    <w:p w:rsidR="00FC3FA9" w:rsidRPr="00412B4A" w:rsidRDefault="00FC3FA9" w:rsidP="00FC3FA9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C183 - Convenio sobre la protección de la maternidad, 2000 (núm. 183) Convenio relativo a la revisión del Convenio sobre la protección de la maternidad (revisado) 1952 (Entrada en vigor: 07 febrero 2002)</w:t>
      </w:r>
    </w:p>
  </w:footnote>
  <w:footnote w:id="28">
    <w:p w:rsidR="00FC3FA9" w:rsidRPr="00412B4A" w:rsidRDefault="00FC3FA9" w:rsidP="00FC3FA9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C187 - Convenio sobre el marco promocional para la seguridad y salud en el trabajo, 2006 (núm. 187) Convenio sobre el marco promocional para la seguridad y salud en el trabajo (Entrada en vigor: 20 febrero 2009)</w:t>
      </w:r>
    </w:p>
  </w:footnote>
  <w:footnote w:id="29">
    <w:p w:rsidR="007A141F" w:rsidRPr="00412B4A" w:rsidRDefault="007A141F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</w:t>
      </w:r>
      <w:r w:rsidRPr="00412B4A">
        <w:rPr>
          <w:rFonts w:eastAsia="Times New Roman" w:cs="Arial"/>
          <w:color w:val="000000"/>
        </w:rPr>
        <w:t>C158: Convenio sobre la rescisión de la relación laboral, 1982 (núm. 158), Convenio sobre la rescisión de la relación laboral a iniciativa de la empresa (entrada en vigor: 23 de noviembre de 1985)</w:t>
      </w:r>
    </w:p>
  </w:footnote>
  <w:footnote w:id="30">
    <w:p w:rsidR="00B8268E" w:rsidRPr="00412B4A" w:rsidRDefault="00B8268E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C095: Convenio sobre la protección del salario, 1949 (núm. 95), Convenio sobre la protección del salario (entrada en vigor: 24 de septiembre de 1952)</w:t>
      </w:r>
    </w:p>
  </w:footnote>
  <w:footnote w:id="31">
    <w:p w:rsidR="00B8268E" w:rsidRPr="00412B4A" w:rsidRDefault="00B8268E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C131: Convenio sobre la fijación de salarios mínimos, 1970 (núm. 131), Convenio sobre la fijación de salarios mínimos, con especial referencia a los países en vías de desarrollo (entrada en vigor: 29 de abril de 1972)</w:t>
      </w:r>
    </w:p>
  </w:footnote>
  <w:footnote w:id="32">
    <w:p w:rsidR="00B8268E" w:rsidRPr="00412B4A" w:rsidRDefault="00B8268E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R131 - Recomendación sobre las prestaciones de invalidez, vejez y sobrevivientes, 1967 (núm. 131)</w:t>
      </w:r>
    </w:p>
  </w:footnote>
  <w:footnote w:id="33">
    <w:p w:rsidR="00B8268E" w:rsidRDefault="00B8268E">
      <w:pPr>
        <w:pStyle w:val="Textdenotaapeudepgina"/>
      </w:pPr>
      <w:r w:rsidRPr="00412B4A">
        <w:rPr>
          <w:rStyle w:val="Refernciadenotaapeudepgina"/>
        </w:rPr>
        <w:footnoteRef/>
      </w:r>
      <w:r w:rsidRPr="00412B4A">
        <w:t xml:space="preserve"> R135: Recomendación sobre la fijación de salarios mínimos, 1970 (núm. 135)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6741"/>
    <w:multiLevelType w:val="multilevel"/>
    <w:tmpl w:val="E5104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">
    <w:nsid w:val="0CB47C91"/>
    <w:multiLevelType w:val="multilevel"/>
    <w:tmpl w:val="E5104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2">
    <w:nsid w:val="227B03B0"/>
    <w:multiLevelType w:val="multilevel"/>
    <w:tmpl w:val="713EBC44"/>
    <w:lvl w:ilvl="0">
      <w:numFmt w:val="bullet"/>
      <w:lvlText w:val="·"/>
      <w:lvlJc w:val="left"/>
      <w:pPr>
        <w:tabs>
          <w:tab w:val="left" w:pos="360"/>
        </w:tabs>
      </w:pPr>
      <w:rPr>
        <w:rFonts w:ascii="Symbol" w:eastAsia="Symbol" w:hAnsi="Symbol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107EA8"/>
    <w:multiLevelType w:val="multilevel"/>
    <w:tmpl w:val="34EEF584"/>
    <w:lvl w:ilvl="0">
      <w:start w:val="5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6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4">
    <w:nsid w:val="35C57D82"/>
    <w:multiLevelType w:val="multilevel"/>
    <w:tmpl w:val="E5104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5">
    <w:nsid w:val="3FD2097C"/>
    <w:multiLevelType w:val="multilevel"/>
    <w:tmpl w:val="E5104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6">
    <w:nsid w:val="459A6409"/>
    <w:multiLevelType w:val="hybridMultilevel"/>
    <w:tmpl w:val="A63E19CA"/>
    <w:lvl w:ilvl="0" w:tplc="3B84C628">
      <w:start w:val="1"/>
      <w:numFmt w:val="decimal"/>
      <w:lvlText w:val="%1.1; 1.2; 1.3; 1.4"/>
      <w:lvlJc w:val="left"/>
      <w:pPr>
        <w:ind w:left="1152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ind w:left="1872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ind w:left="2592" w:hanging="180"/>
      </w:pPr>
    </w:lvl>
    <w:lvl w:ilvl="3" w:tplc="0C0A000F" w:tentative="1">
      <w:start w:val="1"/>
      <w:numFmt w:val="decimal"/>
      <w:lvlText w:val="%4."/>
      <w:lvlJc w:val="left"/>
      <w:pPr>
        <w:ind w:left="3312" w:hanging="360"/>
      </w:pPr>
    </w:lvl>
    <w:lvl w:ilvl="4" w:tplc="0C0A0019" w:tentative="1">
      <w:start w:val="1"/>
      <w:numFmt w:val="lowerLetter"/>
      <w:lvlText w:val="%5."/>
      <w:lvlJc w:val="left"/>
      <w:pPr>
        <w:ind w:left="4032" w:hanging="360"/>
      </w:pPr>
    </w:lvl>
    <w:lvl w:ilvl="5" w:tplc="0C0A001B" w:tentative="1">
      <w:start w:val="1"/>
      <w:numFmt w:val="lowerRoman"/>
      <w:lvlText w:val="%6."/>
      <w:lvlJc w:val="right"/>
      <w:pPr>
        <w:ind w:left="4752" w:hanging="180"/>
      </w:pPr>
    </w:lvl>
    <w:lvl w:ilvl="6" w:tplc="0C0A000F" w:tentative="1">
      <w:start w:val="1"/>
      <w:numFmt w:val="decimal"/>
      <w:lvlText w:val="%7."/>
      <w:lvlJc w:val="left"/>
      <w:pPr>
        <w:ind w:left="5472" w:hanging="360"/>
      </w:pPr>
    </w:lvl>
    <w:lvl w:ilvl="7" w:tplc="0C0A0019" w:tentative="1">
      <w:start w:val="1"/>
      <w:numFmt w:val="lowerLetter"/>
      <w:lvlText w:val="%8."/>
      <w:lvlJc w:val="left"/>
      <w:pPr>
        <w:ind w:left="6192" w:hanging="360"/>
      </w:pPr>
    </w:lvl>
    <w:lvl w:ilvl="8" w:tplc="0C0A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">
    <w:nsid w:val="4B042834"/>
    <w:multiLevelType w:val="multilevel"/>
    <w:tmpl w:val="E5104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8">
    <w:nsid w:val="58C0117F"/>
    <w:multiLevelType w:val="multilevel"/>
    <w:tmpl w:val="E5104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9">
    <w:nsid w:val="5C96401B"/>
    <w:multiLevelType w:val="multilevel"/>
    <w:tmpl w:val="16C25DE2"/>
    <w:lvl w:ilvl="0">
      <w:numFmt w:val="bullet"/>
      <w:lvlText w:val="·"/>
      <w:lvlJc w:val="left"/>
      <w:pPr>
        <w:tabs>
          <w:tab w:val="left" w:pos="432"/>
        </w:tabs>
      </w:pPr>
      <w:rPr>
        <w:rFonts w:ascii="Symbol" w:eastAsia="Symbol" w:hAnsi="Symbol"/>
        <w:color w:val="000000"/>
        <w:spacing w:val="0"/>
        <w:w w:val="100"/>
        <w:sz w:val="25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2D41B4"/>
    <w:multiLevelType w:val="multilevel"/>
    <w:tmpl w:val="E5104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1">
    <w:nsid w:val="62116CF0"/>
    <w:multiLevelType w:val="hybridMultilevel"/>
    <w:tmpl w:val="64E664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0B234D"/>
    <w:multiLevelType w:val="multilevel"/>
    <w:tmpl w:val="F09E90C0"/>
    <w:lvl w:ilvl="0">
      <w:numFmt w:val="bullet"/>
      <w:lvlText w:val="·"/>
      <w:lvlJc w:val="left"/>
      <w:pPr>
        <w:tabs>
          <w:tab w:val="left" w:pos="360"/>
        </w:tabs>
      </w:pPr>
      <w:rPr>
        <w:rFonts w:ascii="Symbol" w:eastAsia="Symbol" w:hAnsi="Symbol"/>
        <w:color w:val="000000"/>
        <w:spacing w:val="0"/>
        <w:w w:val="100"/>
        <w:sz w:val="25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E0A31C5"/>
    <w:multiLevelType w:val="multilevel"/>
    <w:tmpl w:val="E5104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4">
    <w:nsid w:val="72770776"/>
    <w:multiLevelType w:val="multilevel"/>
    <w:tmpl w:val="E5104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9"/>
  </w:num>
  <w:num w:numId="4">
    <w:abstractNumId w:val="13"/>
  </w:num>
  <w:num w:numId="5">
    <w:abstractNumId w:val="11"/>
  </w:num>
  <w:num w:numId="6">
    <w:abstractNumId w:val="6"/>
  </w:num>
  <w:num w:numId="7">
    <w:abstractNumId w:val="1"/>
  </w:num>
  <w:num w:numId="8">
    <w:abstractNumId w:val="3"/>
  </w:num>
  <w:num w:numId="9">
    <w:abstractNumId w:val="10"/>
  </w:num>
  <w:num w:numId="10">
    <w:abstractNumId w:val="14"/>
  </w:num>
  <w:num w:numId="11">
    <w:abstractNumId w:val="8"/>
  </w:num>
  <w:num w:numId="12">
    <w:abstractNumId w:val="0"/>
  </w:num>
  <w:num w:numId="13">
    <w:abstractNumId w:val="7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E5B"/>
    <w:rsid w:val="000414AD"/>
    <w:rsid w:val="00051E34"/>
    <w:rsid w:val="00083B5B"/>
    <w:rsid w:val="000E5BA7"/>
    <w:rsid w:val="000F1C3D"/>
    <w:rsid w:val="001B5F17"/>
    <w:rsid w:val="0024036B"/>
    <w:rsid w:val="00287562"/>
    <w:rsid w:val="00297FF1"/>
    <w:rsid w:val="00312F76"/>
    <w:rsid w:val="00345CDB"/>
    <w:rsid w:val="00347972"/>
    <w:rsid w:val="0035560F"/>
    <w:rsid w:val="003C0234"/>
    <w:rsid w:val="003D6430"/>
    <w:rsid w:val="00412B4A"/>
    <w:rsid w:val="004B6F5B"/>
    <w:rsid w:val="00501AB4"/>
    <w:rsid w:val="00615100"/>
    <w:rsid w:val="006670CC"/>
    <w:rsid w:val="00747126"/>
    <w:rsid w:val="007A141F"/>
    <w:rsid w:val="007A6687"/>
    <w:rsid w:val="007D4D38"/>
    <w:rsid w:val="00923A1D"/>
    <w:rsid w:val="009737A2"/>
    <w:rsid w:val="009B25A6"/>
    <w:rsid w:val="009F4482"/>
    <w:rsid w:val="00A85F5B"/>
    <w:rsid w:val="00AB297C"/>
    <w:rsid w:val="00AE3851"/>
    <w:rsid w:val="00B108CE"/>
    <w:rsid w:val="00B512B1"/>
    <w:rsid w:val="00B6568C"/>
    <w:rsid w:val="00B74C48"/>
    <w:rsid w:val="00B8268E"/>
    <w:rsid w:val="00BD5460"/>
    <w:rsid w:val="00BE02DC"/>
    <w:rsid w:val="00C35E5B"/>
    <w:rsid w:val="00C45BC6"/>
    <w:rsid w:val="00CC5581"/>
    <w:rsid w:val="00D9038C"/>
    <w:rsid w:val="00D93109"/>
    <w:rsid w:val="00D954C4"/>
    <w:rsid w:val="00E171FC"/>
    <w:rsid w:val="00EC184E"/>
    <w:rsid w:val="00F51C6F"/>
    <w:rsid w:val="00FC182B"/>
    <w:rsid w:val="00FC3FA9"/>
    <w:rsid w:val="00FD2625"/>
    <w:rsid w:val="00FE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C35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C35E5B"/>
    <w:rPr>
      <w:rFonts w:ascii="Tahoma" w:hAnsi="Tahoma" w:cs="Tahoma"/>
      <w:sz w:val="16"/>
      <w:szCs w:val="16"/>
    </w:rPr>
  </w:style>
  <w:style w:type="paragraph" w:styleId="Textdenotaapeudepgina">
    <w:name w:val="footnote text"/>
    <w:basedOn w:val="Normal"/>
    <w:link w:val="TextdenotaapeudepginaCar"/>
    <w:uiPriority w:val="99"/>
    <w:semiHidden/>
    <w:unhideWhenUsed/>
    <w:rsid w:val="00C45BC6"/>
    <w:pPr>
      <w:spacing w:after="0" w:line="240" w:lineRule="auto"/>
    </w:pPr>
    <w:rPr>
      <w:sz w:val="20"/>
      <w:szCs w:val="20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semiHidden/>
    <w:rsid w:val="00C45BC6"/>
    <w:rPr>
      <w:sz w:val="20"/>
      <w:szCs w:val="20"/>
    </w:rPr>
  </w:style>
  <w:style w:type="character" w:styleId="Refernciadenotaapeudepgina">
    <w:name w:val="footnote reference"/>
    <w:basedOn w:val="Tipusdelletraperdefectedelpargraf"/>
    <w:uiPriority w:val="99"/>
    <w:semiHidden/>
    <w:unhideWhenUsed/>
    <w:rsid w:val="00C45BC6"/>
    <w:rPr>
      <w:vertAlign w:val="superscript"/>
    </w:rPr>
  </w:style>
  <w:style w:type="paragraph" w:styleId="Pargrafdellista">
    <w:name w:val="List Paragraph"/>
    <w:basedOn w:val="Normal"/>
    <w:uiPriority w:val="34"/>
    <w:qFormat/>
    <w:rsid w:val="00287562"/>
    <w:pPr>
      <w:ind w:left="720"/>
      <w:contextualSpacing/>
    </w:pPr>
  </w:style>
  <w:style w:type="paragraph" w:styleId="Capalera">
    <w:name w:val="header"/>
    <w:basedOn w:val="Normal"/>
    <w:link w:val="CapaleraCar"/>
    <w:uiPriority w:val="99"/>
    <w:unhideWhenUsed/>
    <w:rsid w:val="00B656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6568C"/>
  </w:style>
  <w:style w:type="paragraph" w:styleId="Peu">
    <w:name w:val="footer"/>
    <w:basedOn w:val="Normal"/>
    <w:link w:val="PeuCar"/>
    <w:uiPriority w:val="99"/>
    <w:unhideWhenUsed/>
    <w:rsid w:val="00B656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656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C35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C35E5B"/>
    <w:rPr>
      <w:rFonts w:ascii="Tahoma" w:hAnsi="Tahoma" w:cs="Tahoma"/>
      <w:sz w:val="16"/>
      <w:szCs w:val="16"/>
    </w:rPr>
  </w:style>
  <w:style w:type="paragraph" w:styleId="Textdenotaapeudepgina">
    <w:name w:val="footnote text"/>
    <w:basedOn w:val="Normal"/>
    <w:link w:val="TextdenotaapeudepginaCar"/>
    <w:uiPriority w:val="99"/>
    <w:semiHidden/>
    <w:unhideWhenUsed/>
    <w:rsid w:val="00C45BC6"/>
    <w:pPr>
      <w:spacing w:after="0" w:line="240" w:lineRule="auto"/>
    </w:pPr>
    <w:rPr>
      <w:sz w:val="20"/>
      <w:szCs w:val="20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semiHidden/>
    <w:rsid w:val="00C45BC6"/>
    <w:rPr>
      <w:sz w:val="20"/>
      <w:szCs w:val="20"/>
    </w:rPr>
  </w:style>
  <w:style w:type="character" w:styleId="Refernciadenotaapeudepgina">
    <w:name w:val="footnote reference"/>
    <w:basedOn w:val="Tipusdelletraperdefectedelpargraf"/>
    <w:uiPriority w:val="99"/>
    <w:semiHidden/>
    <w:unhideWhenUsed/>
    <w:rsid w:val="00C45BC6"/>
    <w:rPr>
      <w:vertAlign w:val="superscript"/>
    </w:rPr>
  </w:style>
  <w:style w:type="paragraph" w:styleId="Pargrafdellista">
    <w:name w:val="List Paragraph"/>
    <w:basedOn w:val="Normal"/>
    <w:uiPriority w:val="34"/>
    <w:qFormat/>
    <w:rsid w:val="00287562"/>
    <w:pPr>
      <w:ind w:left="720"/>
      <w:contextualSpacing/>
    </w:pPr>
  </w:style>
  <w:style w:type="paragraph" w:styleId="Capalera">
    <w:name w:val="header"/>
    <w:basedOn w:val="Normal"/>
    <w:link w:val="CapaleraCar"/>
    <w:uiPriority w:val="99"/>
    <w:unhideWhenUsed/>
    <w:rsid w:val="00B656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6568C"/>
  </w:style>
  <w:style w:type="paragraph" w:styleId="Peu">
    <w:name w:val="footer"/>
    <w:basedOn w:val="Normal"/>
    <w:link w:val="PeuCar"/>
    <w:uiPriority w:val="99"/>
    <w:unhideWhenUsed/>
    <w:rsid w:val="00B656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65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03282-5551-4A60-99E0-15D8F21FA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2738</Words>
  <Characters>15607</Characters>
  <Application>Microsoft Office Word</Application>
  <DocSecurity>0</DocSecurity>
  <Lines>130</Lines>
  <Paragraphs>36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IMI</Company>
  <LinksUpToDate>false</LinksUpToDate>
  <CharactersWithSpaces>18309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MUÑOZ IBAÑEZ, FRANCISCO</dc:creator>
  <cp:lastModifiedBy>Ajuntament de Barcelona</cp:lastModifiedBy>
  <cp:revision>2</cp:revision>
  <dcterms:created xsi:type="dcterms:W3CDTF">2023-05-18T09:33:00Z</dcterms:created>
  <dcterms:modified xsi:type="dcterms:W3CDTF">2023-05-18T09:33:00Z</dcterms:modified>
</cp:coreProperties>
</file>